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8991" w14:textId="77777777" w:rsidR="00A23CE3" w:rsidRPr="00A23CE3" w:rsidRDefault="0027421D" w:rsidP="00A23CE3">
      <w:pPr>
        <w:pStyle w:val="DefaultText"/>
        <w:rPr>
          <w:rFonts w:asciiTheme="minorHAnsi" w:hAnsiTheme="minorHAnsi" w:cstheme="minorHAnsi"/>
          <w:b/>
        </w:rPr>
      </w:pPr>
      <w:r w:rsidRPr="00A23CE3">
        <w:rPr>
          <w:rFonts w:asciiTheme="minorHAnsi" w:hAnsiTheme="minorHAnsi" w:cstheme="minorHAnsi"/>
          <w:b/>
        </w:rPr>
        <w:t>PURPOSE</w:t>
      </w:r>
      <w:bookmarkStart w:id="0" w:name="_GoBack"/>
      <w:bookmarkEnd w:id="0"/>
    </w:p>
    <w:p w14:paraId="214075DF" w14:textId="34BF8B5F" w:rsidR="00A23CE3" w:rsidRDefault="00A23CE3" w:rsidP="00A23CE3">
      <w:pPr>
        <w:pStyle w:val="DefaultText"/>
        <w:rPr>
          <w:rFonts w:asciiTheme="minorHAnsi" w:hAnsiTheme="minorHAnsi" w:cstheme="minorHAnsi"/>
          <w:noProof w:val="0"/>
        </w:rPr>
      </w:pPr>
      <w:r w:rsidRPr="00A23CE3">
        <w:rPr>
          <w:rFonts w:asciiTheme="minorHAnsi" w:hAnsiTheme="minorHAnsi" w:cstheme="minorHAnsi"/>
          <w:noProof w:val="0"/>
        </w:rPr>
        <w:t xml:space="preserve">Dayco Suppliers will be rated on their overall performance. </w:t>
      </w:r>
      <w:r w:rsidRPr="00A23CE3">
        <w:rPr>
          <w:rFonts w:asciiTheme="minorHAnsi" w:hAnsiTheme="minorHAnsi" w:cstheme="minorHAnsi"/>
          <w:iCs/>
          <w:noProof w:val="0"/>
        </w:rPr>
        <w:t>Supplier performance is monitored through the following indicators:  delivered product quality; customer disruptions including field returns; delivery schedule performance (including incidents of premium freight); special status customer notifications related to quality or delivery issues; customer service/support.</w:t>
      </w:r>
      <w:r w:rsidRPr="00A23CE3">
        <w:rPr>
          <w:rFonts w:asciiTheme="minorHAnsi" w:hAnsiTheme="minorHAnsi" w:cstheme="minorHAnsi"/>
          <w:noProof w:val="0"/>
        </w:rPr>
        <w:t xml:space="preserve">  This document details the performance requirements and the Supplier performance rating system. </w:t>
      </w:r>
    </w:p>
    <w:p w14:paraId="33527D99" w14:textId="77777777" w:rsidR="00A23CE3" w:rsidRPr="00A23CE3" w:rsidRDefault="00A23CE3" w:rsidP="00A23CE3">
      <w:pPr>
        <w:pStyle w:val="DefaultText"/>
        <w:rPr>
          <w:rFonts w:asciiTheme="minorHAnsi" w:hAnsiTheme="minorHAnsi" w:cstheme="minorHAnsi"/>
          <w:b/>
        </w:rPr>
      </w:pPr>
    </w:p>
    <w:p w14:paraId="478C4726" w14:textId="40F6B0F2" w:rsidR="0027421D" w:rsidRPr="00082F4C" w:rsidRDefault="0027421D" w:rsidP="00E45A06">
      <w:pPr>
        <w:spacing w:after="0"/>
        <w:rPr>
          <w:b/>
          <w:sz w:val="24"/>
        </w:rPr>
      </w:pPr>
      <w:r w:rsidRPr="00082F4C">
        <w:rPr>
          <w:b/>
          <w:sz w:val="24"/>
        </w:rPr>
        <w:t>SCOP</w:t>
      </w:r>
      <w:r w:rsidR="002B3431" w:rsidRPr="00082F4C">
        <w:rPr>
          <w:b/>
          <w:sz w:val="24"/>
        </w:rPr>
        <w:t>E</w:t>
      </w:r>
    </w:p>
    <w:p w14:paraId="75091E98" w14:textId="73894A7D" w:rsidR="002B3431" w:rsidRDefault="00A23CE3" w:rsidP="00E45A06">
      <w:pPr>
        <w:spacing w:after="0"/>
        <w:rPr>
          <w:rFonts w:cstheme="minorHAnsi"/>
          <w:sz w:val="24"/>
        </w:rPr>
      </w:pPr>
      <w:r w:rsidRPr="00A23CE3">
        <w:rPr>
          <w:rFonts w:cstheme="minorHAnsi"/>
          <w:sz w:val="24"/>
        </w:rPr>
        <w:t>North American Manufacturing Operations</w:t>
      </w:r>
    </w:p>
    <w:p w14:paraId="74FB8927" w14:textId="77777777" w:rsidR="00633D40" w:rsidRDefault="00633D40" w:rsidP="00E45A06">
      <w:pPr>
        <w:spacing w:after="0"/>
      </w:pPr>
    </w:p>
    <w:p w14:paraId="5D145B04" w14:textId="482EA6F4" w:rsidR="005D3E1B" w:rsidRPr="00082F4C" w:rsidRDefault="005D3E1B" w:rsidP="00633D40">
      <w:pPr>
        <w:spacing w:after="0"/>
        <w:rPr>
          <w:b/>
          <w:sz w:val="24"/>
        </w:rPr>
      </w:pPr>
      <w:r w:rsidRPr="00082F4C">
        <w:rPr>
          <w:b/>
          <w:sz w:val="24"/>
        </w:rPr>
        <w:t>REFERENCE DOCUMENTS</w:t>
      </w:r>
    </w:p>
    <w:p w14:paraId="55F7F6E3" w14:textId="398951BB" w:rsidR="006B7DC2" w:rsidRDefault="00A23CE3" w:rsidP="00633D40">
      <w:pPr>
        <w:spacing w:after="0"/>
      </w:pPr>
      <w:r>
        <w:t>Global Supplier Performance Manual</w:t>
      </w:r>
    </w:p>
    <w:p w14:paraId="64113817" w14:textId="77777777" w:rsidR="00633D40" w:rsidRDefault="00633D40" w:rsidP="00633D40">
      <w:pPr>
        <w:spacing w:after="0"/>
        <w:rPr>
          <w:b/>
        </w:rPr>
      </w:pPr>
    </w:p>
    <w:p w14:paraId="70F48D01" w14:textId="1D2B1D73" w:rsidR="00B9287F" w:rsidRPr="00082F4C" w:rsidRDefault="00B9287F" w:rsidP="00633D40">
      <w:pPr>
        <w:spacing w:after="0"/>
        <w:rPr>
          <w:b/>
          <w:sz w:val="24"/>
        </w:rPr>
      </w:pPr>
      <w:r w:rsidRPr="00082F4C">
        <w:rPr>
          <w:b/>
          <w:sz w:val="24"/>
        </w:rPr>
        <w:t>PROCEDURE</w:t>
      </w:r>
    </w:p>
    <w:p w14:paraId="47622860" w14:textId="77777777" w:rsidR="00A23CE3" w:rsidRPr="00A23CE3" w:rsidRDefault="00A23CE3" w:rsidP="00633D40">
      <w:pPr>
        <w:pStyle w:val="DefaultText"/>
        <w:rPr>
          <w:rFonts w:asciiTheme="minorHAnsi" w:hAnsiTheme="minorHAnsi" w:cstheme="minorHAnsi"/>
          <w:noProof w:val="0"/>
        </w:rPr>
      </w:pPr>
      <w:r w:rsidRPr="00A23CE3">
        <w:rPr>
          <w:rFonts w:asciiTheme="minorHAnsi" w:hAnsiTheme="minorHAnsi" w:cstheme="minorHAnsi"/>
          <w:noProof w:val="0"/>
        </w:rPr>
        <w:t>Each Supplier will have a scorecard with an overall performance rating. The rating will be calculated using scores derived from the three key elements of Supplier performance, Quality, Delivery, and Service/Support. The weighting of the overall score using the key elements will be as follows:</w:t>
      </w:r>
    </w:p>
    <w:p w14:paraId="1BB3D0C8" w14:textId="77777777" w:rsidR="00A23CE3" w:rsidRPr="00A23CE3" w:rsidRDefault="00A23CE3" w:rsidP="00A23CE3">
      <w:pPr>
        <w:pStyle w:val="DefaultText"/>
        <w:rPr>
          <w:rFonts w:asciiTheme="minorHAnsi" w:hAnsiTheme="minorHAnsi" w:cstheme="minorHAnsi"/>
          <w:noProof w:val="0"/>
        </w:rPr>
      </w:pPr>
    </w:p>
    <w:p w14:paraId="5C5D3D54" w14:textId="77777777" w:rsidR="00A23CE3" w:rsidRPr="00A23CE3" w:rsidRDefault="00A23CE3" w:rsidP="00A23CE3">
      <w:pPr>
        <w:pStyle w:val="DefaultText"/>
        <w:rPr>
          <w:rFonts w:asciiTheme="minorHAnsi" w:hAnsiTheme="minorHAnsi" w:cstheme="minorHAnsi"/>
          <w:b/>
          <w:noProof w:val="0"/>
        </w:rPr>
      </w:pPr>
      <w:r w:rsidRPr="00A23CE3">
        <w:rPr>
          <w:rFonts w:asciiTheme="minorHAnsi" w:hAnsiTheme="minorHAnsi" w:cstheme="minorHAnsi"/>
          <w:b/>
          <w:noProof w:val="0"/>
        </w:rPr>
        <w:t>Quality</w:t>
      </w:r>
      <w:r w:rsidRPr="00A23CE3">
        <w:rPr>
          <w:rFonts w:asciiTheme="minorHAnsi" w:hAnsiTheme="minorHAnsi" w:cstheme="minorHAnsi"/>
          <w:b/>
          <w:noProof w:val="0"/>
        </w:rPr>
        <w:tab/>
      </w:r>
      <w:r w:rsidRPr="00A23CE3">
        <w:rPr>
          <w:rFonts w:asciiTheme="minorHAnsi" w:hAnsiTheme="minorHAnsi" w:cstheme="minorHAnsi"/>
          <w:b/>
          <w:noProof w:val="0"/>
        </w:rPr>
        <w:tab/>
        <w:t>40%</w:t>
      </w:r>
    </w:p>
    <w:p w14:paraId="0006B3F5" w14:textId="77777777" w:rsidR="00A23CE3" w:rsidRPr="00A23CE3" w:rsidRDefault="00A23CE3" w:rsidP="00A23CE3">
      <w:pPr>
        <w:pStyle w:val="DefaultText"/>
        <w:rPr>
          <w:rFonts w:asciiTheme="minorHAnsi" w:hAnsiTheme="minorHAnsi" w:cstheme="minorHAnsi"/>
          <w:b/>
          <w:noProof w:val="0"/>
        </w:rPr>
      </w:pPr>
      <w:r w:rsidRPr="00A23CE3">
        <w:rPr>
          <w:rFonts w:asciiTheme="minorHAnsi" w:hAnsiTheme="minorHAnsi" w:cstheme="minorHAnsi"/>
          <w:b/>
          <w:noProof w:val="0"/>
        </w:rPr>
        <w:t>Delivery</w:t>
      </w:r>
      <w:r w:rsidRPr="00A23CE3">
        <w:rPr>
          <w:rFonts w:asciiTheme="minorHAnsi" w:hAnsiTheme="minorHAnsi" w:cstheme="minorHAnsi"/>
          <w:b/>
          <w:noProof w:val="0"/>
        </w:rPr>
        <w:tab/>
      </w:r>
      <w:r w:rsidRPr="00A23CE3">
        <w:rPr>
          <w:rFonts w:asciiTheme="minorHAnsi" w:hAnsiTheme="minorHAnsi" w:cstheme="minorHAnsi"/>
          <w:b/>
          <w:noProof w:val="0"/>
        </w:rPr>
        <w:tab/>
        <w:t>40%</w:t>
      </w:r>
    </w:p>
    <w:p w14:paraId="1C327BD2" w14:textId="77777777" w:rsidR="00A23CE3" w:rsidRPr="00A23CE3" w:rsidRDefault="00A23CE3" w:rsidP="00A23CE3">
      <w:pPr>
        <w:pStyle w:val="DefaultText"/>
        <w:rPr>
          <w:rFonts w:asciiTheme="minorHAnsi" w:hAnsiTheme="minorHAnsi" w:cstheme="minorHAnsi"/>
          <w:b/>
          <w:noProof w:val="0"/>
        </w:rPr>
      </w:pPr>
      <w:r w:rsidRPr="00A23CE3">
        <w:rPr>
          <w:rFonts w:asciiTheme="minorHAnsi" w:hAnsiTheme="minorHAnsi" w:cstheme="minorHAnsi"/>
          <w:b/>
          <w:noProof w:val="0"/>
        </w:rPr>
        <w:t>Service/Support</w:t>
      </w:r>
      <w:r w:rsidRPr="00A23CE3">
        <w:rPr>
          <w:rFonts w:asciiTheme="minorHAnsi" w:hAnsiTheme="minorHAnsi" w:cstheme="minorHAnsi"/>
          <w:b/>
          <w:noProof w:val="0"/>
        </w:rPr>
        <w:tab/>
        <w:t xml:space="preserve">20% </w:t>
      </w:r>
    </w:p>
    <w:p w14:paraId="57C4FB82" w14:textId="77777777" w:rsidR="00A23CE3" w:rsidRPr="00A23CE3" w:rsidRDefault="00A23CE3" w:rsidP="00A23CE3">
      <w:pPr>
        <w:pStyle w:val="DefaultText"/>
        <w:rPr>
          <w:rFonts w:asciiTheme="minorHAnsi" w:hAnsiTheme="minorHAnsi" w:cstheme="minorHAnsi"/>
          <w:noProof w:val="0"/>
        </w:rPr>
      </w:pPr>
    </w:p>
    <w:p w14:paraId="3AF197FF" w14:textId="77777777" w:rsidR="00A23CE3" w:rsidRPr="00A23CE3" w:rsidRDefault="00A23CE3" w:rsidP="00A23CE3">
      <w:pPr>
        <w:pStyle w:val="DefaultText"/>
        <w:rPr>
          <w:rFonts w:asciiTheme="minorHAnsi" w:hAnsiTheme="minorHAnsi" w:cstheme="minorHAnsi"/>
          <w:noProof w:val="0"/>
        </w:rPr>
      </w:pPr>
      <w:r w:rsidRPr="00A23CE3">
        <w:rPr>
          <w:rFonts w:asciiTheme="minorHAnsi" w:hAnsiTheme="minorHAnsi" w:cstheme="minorHAnsi"/>
          <w:noProof w:val="0"/>
        </w:rPr>
        <w:t>A Supplier with perfect scores in all key elements will receive an overall score of 100.</w:t>
      </w:r>
    </w:p>
    <w:p w14:paraId="3F606DDE" w14:textId="77777777" w:rsidR="00A23CE3" w:rsidRPr="00A23CE3" w:rsidRDefault="00A23CE3" w:rsidP="00A23CE3">
      <w:pPr>
        <w:pStyle w:val="DefaultText"/>
        <w:rPr>
          <w:rFonts w:asciiTheme="minorHAnsi" w:hAnsiTheme="minorHAnsi" w:cstheme="minorHAnsi"/>
        </w:rPr>
      </w:pPr>
    </w:p>
    <w:p w14:paraId="1ABF39DC" w14:textId="5C91D74A" w:rsidR="00A23CE3" w:rsidRPr="00A23CE3" w:rsidRDefault="00A23CE3" w:rsidP="00082F4C">
      <w:pPr>
        <w:pStyle w:val="DefaultText"/>
        <w:rPr>
          <w:rFonts w:eastAsia="Arial Unicode MS" w:cstheme="minorHAnsi"/>
        </w:rPr>
      </w:pPr>
      <w:r w:rsidRPr="00082F4C">
        <w:rPr>
          <w:rFonts w:asciiTheme="minorHAnsi" w:hAnsiTheme="minorHAnsi" w:cstheme="minorHAnsi"/>
          <w:b/>
          <w:bCs/>
          <w:noProof w:val="0"/>
          <w:sz w:val="22"/>
          <w:szCs w:val="22"/>
        </w:rPr>
        <w:t>Quality Performance Scoring</w:t>
      </w:r>
    </w:p>
    <w:p w14:paraId="5353071E" w14:textId="77777777" w:rsidR="00082F4C" w:rsidRDefault="00A23CE3" w:rsidP="00A23CE3">
      <w:pPr>
        <w:jc w:val="both"/>
        <w:rPr>
          <w:rFonts w:eastAsia="Arial Unicode MS" w:cstheme="minorHAnsi"/>
        </w:rPr>
      </w:pPr>
      <w:r w:rsidRPr="00A23CE3">
        <w:rPr>
          <w:rFonts w:eastAsia="Arial Unicode MS" w:cstheme="minorHAnsi"/>
        </w:rPr>
        <w:t xml:space="preserve">Supplier quality performance will be rated using a composite of a parts per million (PPM) score, a quality reject (QR) score, and a Supplier quality event (SQE) score. </w:t>
      </w:r>
    </w:p>
    <w:p w14:paraId="34AB966D" w14:textId="77777777" w:rsidR="00082F4C" w:rsidRDefault="00A23CE3" w:rsidP="00A23CE3">
      <w:pPr>
        <w:jc w:val="both"/>
        <w:rPr>
          <w:rFonts w:eastAsia="Arial Unicode MS" w:cstheme="minorHAnsi"/>
        </w:rPr>
      </w:pPr>
      <w:r w:rsidRPr="00A23CE3">
        <w:rPr>
          <w:rFonts w:eastAsia="Arial Unicode MS" w:cstheme="minorHAnsi"/>
        </w:rPr>
        <w:t>PPM will be calculated with the following formula:</w:t>
      </w:r>
    </w:p>
    <w:p w14:paraId="5F408517" w14:textId="35B69097" w:rsidR="00A23CE3" w:rsidRPr="00A23CE3" w:rsidRDefault="00A23CE3" w:rsidP="00A23CE3">
      <w:pPr>
        <w:jc w:val="both"/>
        <w:rPr>
          <w:rFonts w:eastAsia="Arial Unicode MS" w:cstheme="minorHAnsi"/>
        </w:rPr>
      </w:pPr>
      <w:r w:rsidRPr="00A23CE3">
        <w:rPr>
          <w:rFonts w:eastAsia="Arial Unicode MS" w:cstheme="minorHAnsi"/>
        </w:rPr>
        <w:t>PPM = (total rejected parts / total parts received) x 1,000,000</w:t>
      </w:r>
    </w:p>
    <w:p w14:paraId="493EB000" w14:textId="77777777" w:rsidR="00A23CE3" w:rsidRPr="00A23CE3" w:rsidRDefault="00A23CE3" w:rsidP="00A23CE3">
      <w:pPr>
        <w:pStyle w:val="DefaultText"/>
        <w:rPr>
          <w:rFonts w:asciiTheme="minorHAnsi" w:eastAsia="Arial Unicode MS" w:hAnsiTheme="minorHAnsi" w:cstheme="minorHAnsi"/>
          <w:noProof w:val="0"/>
        </w:rPr>
      </w:pPr>
      <w:r w:rsidRPr="00A23CE3">
        <w:rPr>
          <w:rFonts w:asciiTheme="minorHAnsi" w:eastAsia="Arial Unicode MS" w:hAnsiTheme="minorHAnsi" w:cstheme="minorHAnsi"/>
          <w:noProof w:val="0"/>
        </w:rPr>
        <w:t xml:space="preserve">Dayco will then take the calculated PPM total and, using an algorithm, assign a point score for the </w:t>
      </w:r>
      <w:proofErr w:type="gramStart"/>
      <w:r w:rsidRPr="00A23CE3">
        <w:rPr>
          <w:rFonts w:asciiTheme="minorHAnsi" w:eastAsia="Arial Unicode MS" w:hAnsiTheme="minorHAnsi" w:cstheme="minorHAnsi"/>
          <w:noProof w:val="0"/>
        </w:rPr>
        <w:t>time period</w:t>
      </w:r>
      <w:proofErr w:type="gramEnd"/>
      <w:r w:rsidRPr="00A23CE3">
        <w:rPr>
          <w:rFonts w:asciiTheme="minorHAnsi" w:eastAsia="Arial Unicode MS" w:hAnsiTheme="minorHAnsi" w:cstheme="minorHAnsi"/>
          <w:noProof w:val="0"/>
        </w:rPr>
        <w:t>. An example of the PPMs and derived scores is shown in the table below.</w:t>
      </w:r>
    </w:p>
    <w:p w14:paraId="04F2D861" w14:textId="77777777" w:rsidR="00A23CE3" w:rsidRPr="00A23CE3" w:rsidRDefault="00A23CE3" w:rsidP="00A23CE3">
      <w:pPr>
        <w:jc w:val="both"/>
        <w:rPr>
          <w:rFonts w:eastAsia="Arial Unicode M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4"/>
        <w:gridCol w:w="1076"/>
        <w:gridCol w:w="723"/>
        <w:gridCol w:w="1076"/>
        <w:gridCol w:w="723"/>
        <w:gridCol w:w="1258"/>
        <w:gridCol w:w="721"/>
        <w:gridCol w:w="1259"/>
        <w:gridCol w:w="720"/>
      </w:tblGrid>
      <w:tr w:rsidR="00A23CE3" w:rsidRPr="00A23CE3" w14:paraId="653F5D8D" w14:textId="77777777" w:rsidTr="00A23CE3">
        <w:tc>
          <w:tcPr>
            <w:tcW w:w="828" w:type="dxa"/>
          </w:tcPr>
          <w:p w14:paraId="7363B5A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lastRenderedPageBreak/>
              <w:t>PPM</w:t>
            </w:r>
          </w:p>
        </w:tc>
        <w:tc>
          <w:tcPr>
            <w:tcW w:w="724" w:type="dxa"/>
          </w:tcPr>
          <w:p w14:paraId="533E007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Point score</w:t>
            </w:r>
          </w:p>
        </w:tc>
        <w:tc>
          <w:tcPr>
            <w:tcW w:w="1076" w:type="dxa"/>
          </w:tcPr>
          <w:p w14:paraId="0CA4EC37"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PPM</w:t>
            </w:r>
          </w:p>
        </w:tc>
        <w:tc>
          <w:tcPr>
            <w:tcW w:w="723" w:type="dxa"/>
          </w:tcPr>
          <w:p w14:paraId="2E06ADA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Point score</w:t>
            </w:r>
          </w:p>
        </w:tc>
        <w:tc>
          <w:tcPr>
            <w:tcW w:w="1076" w:type="dxa"/>
          </w:tcPr>
          <w:p w14:paraId="5141D2C9"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PPM</w:t>
            </w:r>
          </w:p>
        </w:tc>
        <w:tc>
          <w:tcPr>
            <w:tcW w:w="723" w:type="dxa"/>
          </w:tcPr>
          <w:p w14:paraId="65405C6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Point score</w:t>
            </w:r>
          </w:p>
        </w:tc>
        <w:tc>
          <w:tcPr>
            <w:tcW w:w="1258" w:type="dxa"/>
          </w:tcPr>
          <w:p w14:paraId="7125F77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PPM</w:t>
            </w:r>
          </w:p>
        </w:tc>
        <w:tc>
          <w:tcPr>
            <w:tcW w:w="721" w:type="dxa"/>
          </w:tcPr>
          <w:p w14:paraId="58948453"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Point score</w:t>
            </w:r>
          </w:p>
        </w:tc>
        <w:tc>
          <w:tcPr>
            <w:tcW w:w="1259" w:type="dxa"/>
          </w:tcPr>
          <w:p w14:paraId="54A53F30"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PPM</w:t>
            </w:r>
          </w:p>
        </w:tc>
        <w:tc>
          <w:tcPr>
            <w:tcW w:w="720" w:type="dxa"/>
          </w:tcPr>
          <w:p w14:paraId="627608E0"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Point score</w:t>
            </w:r>
          </w:p>
        </w:tc>
      </w:tr>
      <w:tr w:rsidR="00A23CE3" w:rsidRPr="00A23CE3" w14:paraId="70612053" w14:textId="77777777" w:rsidTr="00A23CE3">
        <w:tc>
          <w:tcPr>
            <w:tcW w:w="828" w:type="dxa"/>
          </w:tcPr>
          <w:p w14:paraId="4AF4E4C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0</w:t>
            </w:r>
          </w:p>
        </w:tc>
        <w:tc>
          <w:tcPr>
            <w:tcW w:w="724" w:type="dxa"/>
          </w:tcPr>
          <w:p w14:paraId="2FFA92F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100</w:t>
            </w:r>
          </w:p>
        </w:tc>
        <w:tc>
          <w:tcPr>
            <w:tcW w:w="1076" w:type="dxa"/>
          </w:tcPr>
          <w:p w14:paraId="3AE50FA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51-61</w:t>
            </w:r>
          </w:p>
        </w:tc>
        <w:tc>
          <w:tcPr>
            <w:tcW w:w="723" w:type="dxa"/>
          </w:tcPr>
          <w:p w14:paraId="00967887"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89</w:t>
            </w:r>
          </w:p>
        </w:tc>
        <w:tc>
          <w:tcPr>
            <w:tcW w:w="1076" w:type="dxa"/>
          </w:tcPr>
          <w:p w14:paraId="279A7403"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205-257</w:t>
            </w:r>
          </w:p>
        </w:tc>
        <w:tc>
          <w:tcPr>
            <w:tcW w:w="723" w:type="dxa"/>
          </w:tcPr>
          <w:p w14:paraId="6B616DE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78</w:t>
            </w:r>
          </w:p>
        </w:tc>
        <w:tc>
          <w:tcPr>
            <w:tcW w:w="1258" w:type="dxa"/>
          </w:tcPr>
          <w:p w14:paraId="13C33CC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788-840</w:t>
            </w:r>
          </w:p>
        </w:tc>
        <w:tc>
          <w:tcPr>
            <w:tcW w:w="721" w:type="dxa"/>
          </w:tcPr>
          <w:p w14:paraId="44009E4D"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67</w:t>
            </w:r>
          </w:p>
        </w:tc>
        <w:tc>
          <w:tcPr>
            <w:tcW w:w="1259" w:type="dxa"/>
          </w:tcPr>
          <w:p w14:paraId="66C5C64A"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4707-5235</w:t>
            </w:r>
          </w:p>
        </w:tc>
        <w:tc>
          <w:tcPr>
            <w:tcW w:w="720" w:type="dxa"/>
          </w:tcPr>
          <w:p w14:paraId="4C54E850"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55</w:t>
            </w:r>
          </w:p>
        </w:tc>
      </w:tr>
      <w:tr w:rsidR="00A23CE3" w:rsidRPr="00A23CE3" w14:paraId="6AE15565" w14:textId="77777777" w:rsidTr="00A23CE3">
        <w:tc>
          <w:tcPr>
            <w:tcW w:w="828" w:type="dxa"/>
          </w:tcPr>
          <w:p w14:paraId="5921F322"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1-6</w:t>
            </w:r>
          </w:p>
        </w:tc>
        <w:tc>
          <w:tcPr>
            <w:tcW w:w="724" w:type="dxa"/>
          </w:tcPr>
          <w:p w14:paraId="0679373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99</w:t>
            </w:r>
          </w:p>
        </w:tc>
        <w:tc>
          <w:tcPr>
            <w:tcW w:w="1076" w:type="dxa"/>
          </w:tcPr>
          <w:p w14:paraId="734921D5"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62-72</w:t>
            </w:r>
          </w:p>
        </w:tc>
        <w:tc>
          <w:tcPr>
            <w:tcW w:w="723" w:type="dxa"/>
          </w:tcPr>
          <w:p w14:paraId="57A3E030"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88</w:t>
            </w:r>
          </w:p>
        </w:tc>
        <w:tc>
          <w:tcPr>
            <w:tcW w:w="1076" w:type="dxa"/>
          </w:tcPr>
          <w:p w14:paraId="44DC7C5C"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258-310</w:t>
            </w:r>
          </w:p>
        </w:tc>
        <w:tc>
          <w:tcPr>
            <w:tcW w:w="723" w:type="dxa"/>
          </w:tcPr>
          <w:p w14:paraId="599BB6FA"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77</w:t>
            </w:r>
          </w:p>
        </w:tc>
        <w:tc>
          <w:tcPr>
            <w:tcW w:w="1258" w:type="dxa"/>
          </w:tcPr>
          <w:p w14:paraId="45C781B1"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841-893</w:t>
            </w:r>
          </w:p>
        </w:tc>
        <w:tc>
          <w:tcPr>
            <w:tcW w:w="721" w:type="dxa"/>
          </w:tcPr>
          <w:p w14:paraId="11C73A39"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66</w:t>
            </w:r>
          </w:p>
        </w:tc>
        <w:tc>
          <w:tcPr>
            <w:tcW w:w="1259" w:type="dxa"/>
          </w:tcPr>
          <w:p w14:paraId="231144CC"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5236-5765</w:t>
            </w:r>
          </w:p>
        </w:tc>
        <w:tc>
          <w:tcPr>
            <w:tcW w:w="720" w:type="dxa"/>
          </w:tcPr>
          <w:p w14:paraId="68890067"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54</w:t>
            </w:r>
          </w:p>
        </w:tc>
      </w:tr>
      <w:tr w:rsidR="00A23CE3" w:rsidRPr="00A23CE3" w14:paraId="1114E572" w14:textId="77777777" w:rsidTr="00A23CE3">
        <w:tc>
          <w:tcPr>
            <w:tcW w:w="828" w:type="dxa"/>
          </w:tcPr>
          <w:p w14:paraId="6195E5B2"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7-11</w:t>
            </w:r>
          </w:p>
        </w:tc>
        <w:tc>
          <w:tcPr>
            <w:tcW w:w="724" w:type="dxa"/>
          </w:tcPr>
          <w:p w14:paraId="4E99CDFB"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98</w:t>
            </w:r>
          </w:p>
        </w:tc>
        <w:tc>
          <w:tcPr>
            <w:tcW w:w="1076" w:type="dxa"/>
          </w:tcPr>
          <w:p w14:paraId="7D7FFABC"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73-83</w:t>
            </w:r>
          </w:p>
        </w:tc>
        <w:tc>
          <w:tcPr>
            <w:tcW w:w="723" w:type="dxa"/>
          </w:tcPr>
          <w:p w14:paraId="31C2F55C"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87</w:t>
            </w:r>
          </w:p>
        </w:tc>
        <w:tc>
          <w:tcPr>
            <w:tcW w:w="1076" w:type="dxa"/>
          </w:tcPr>
          <w:p w14:paraId="1F4B9607"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311-363</w:t>
            </w:r>
          </w:p>
        </w:tc>
        <w:tc>
          <w:tcPr>
            <w:tcW w:w="723" w:type="dxa"/>
          </w:tcPr>
          <w:p w14:paraId="31C74896"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76</w:t>
            </w:r>
          </w:p>
        </w:tc>
        <w:tc>
          <w:tcPr>
            <w:tcW w:w="1258" w:type="dxa"/>
          </w:tcPr>
          <w:p w14:paraId="45386541"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894-946</w:t>
            </w:r>
          </w:p>
        </w:tc>
        <w:tc>
          <w:tcPr>
            <w:tcW w:w="721" w:type="dxa"/>
          </w:tcPr>
          <w:p w14:paraId="1F914263"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65</w:t>
            </w:r>
          </w:p>
        </w:tc>
        <w:tc>
          <w:tcPr>
            <w:tcW w:w="1259" w:type="dxa"/>
          </w:tcPr>
          <w:p w14:paraId="22AC864A"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5766-6294</w:t>
            </w:r>
          </w:p>
        </w:tc>
        <w:tc>
          <w:tcPr>
            <w:tcW w:w="720" w:type="dxa"/>
          </w:tcPr>
          <w:p w14:paraId="4FA892C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53</w:t>
            </w:r>
          </w:p>
        </w:tc>
      </w:tr>
      <w:tr w:rsidR="00A23CE3" w:rsidRPr="00A23CE3" w14:paraId="4CBC0098" w14:textId="77777777" w:rsidTr="00A23CE3">
        <w:tc>
          <w:tcPr>
            <w:tcW w:w="828" w:type="dxa"/>
          </w:tcPr>
          <w:p w14:paraId="69B2FC83"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12-17</w:t>
            </w:r>
          </w:p>
        </w:tc>
        <w:tc>
          <w:tcPr>
            <w:tcW w:w="724" w:type="dxa"/>
          </w:tcPr>
          <w:p w14:paraId="128E0CFA"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97</w:t>
            </w:r>
          </w:p>
        </w:tc>
        <w:tc>
          <w:tcPr>
            <w:tcW w:w="1076" w:type="dxa"/>
          </w:tcPr>
          <w:p w14:paraId="6E948F0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84-94</w:t>
            </w:r>
          </w:p>
        </w:tc>
        <w:tc>
          <w:tcPr>
            <w:tcW w:w="723" w:type="dxa"/>
          </w:tcPr>
          <w:p w14:paraId="54413426"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86</w:t>
            </w:r>
          </w:p>
        </w:tc>
        <w:tc>
          <w:tcPr>
            <w:tcW w:w="1076" w:type="dxa"/>
          </w:tcPr>
          <w:p w14:paraId="647A7FD4"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364-416</w:t>
            </w:r>
          </w:p>
        </w:tc>
        <w:tc>
          <w:tcPr>
            <w:tcW w:w="723" w:type="dxa"/>
          </w:tcPr>
          <w:p w14:paraId="4A86C2A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75</w:t>
            </w:r>
          </w:p>
        </w:tc>
        <w:tc>
          <w:tcPr>
            <w:tcW w:w="1258" w:type="dxa"/>
          </w:tcPr>
          <w:p w14:paraId="2EE75EC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1000</w:t>
            </w:r>
          </w:p>
        </w:tc>
        <w:tc>
          <w:tcPr>
            <w:tcW w:w="721" w:type="dxa"/>
          </w:tcPr>
          <w:p w14:paraId="7D2CFD9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63</w:t>
            </w:r>
          </w:p>
        </w:tc>
        <w:tc>
          <w:tcPr>
            <w:tcW w:w="1259" w:type="dxa"/>
          </w:tcPr>
          <w:p w14:paraId="420A8F1C"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6295-6823</w:t>
            </w:r>
          </w:p>
        </w:tc>
        <w:tc>
          <w:tcPr>
            <w:tcW w:w="720" w:type="dxa"/>
          </w:tcPr>
          <w:p w14:paraId="2A20F0A0"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52</w:t>
            </w:r>
          </w:p>
        </w:tc>
      </w:tr>
      <w:tr w:rsidR="00A23CE3" w:rsidRPr="00A23CE3" w14:paraId="19A84016" w14:textId="77777777" w:rsidTr="00A23CE3">
        <w:tc>
          <w:tcPr>
            <w:tcW w:w="828" w:type="dxa"/>
          </w:tcPr>
          <w:p w14:paraId="636F923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18-22</w:t>
            </w:r>
          </w:p>
        </w:tc>
        <w:tc>
          <w:tcPr>
            <w:tcW w:w="724" w:type="dxa"/>
          </w:tcPr>
          <w:p w14:paraId="4A4967BA"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96</w:t>
            </w:r>
          </w:p>
        </w:tc>
        <w:tc>
          <w:tcPr>
            <w:tcW w:w="1076" w:type="dxa"/>
          </w:tcPr>
          <w:p w14:paraId="7D1D2E4C"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95-105</w:t>
            </w:r>
          </w:p>
        </w:tc>
        <w:tc>
          <w:tcPr>
            <w:tcW w:w="723" w:type="dxa"/>
          </w:tcPr>
          <w:p w14:paraId="638610B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85</w:t>
            </w:r>
          </w:p>
        </w:tc>
        <w:tc>
          <w:tcPr>
            <w:tcW w:w="1076" w:type="dxa"/>
          </w:tcPr>
          <w:p w14:paraId="293D4209"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417-469</w:t>
            </w:r>
          </w:p>
        </w:tc>
        <w:tc>
          <w:tcPr>
            <w:tcW w:w="723" w:type="dxa"/>
          </w:tcPr>
          <w:p w14:paraId="2E1B1429"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74</w:t>
            </w:r>
          </w:p>
        </w:tc>
        <w:tc>
          <w:tcPr>
            <w:tcW w:w="1258" w:type="dxa"/>
          </w:tcPr>
          <w:p w14:paraId="5FE127E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1001-1530</w:t>
            </w:r>
          </w:p>
        </w:tc>
        <w:tc>
          <w:tcPr>
            <w:tcW w:w="721" w:type="dxa"/>
          </w:tcPr>
          <w:p w14:paraId="5BC4E644"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62</w:t>
            </w:r>
          </w:p>
        </w:tc>
        <w:tc>
          <w:tcPr>
            <w:tcW w:w="1259" w:type="dxa"/>
          </w:tcPr>
          <w:p w14:paraId="2BC2A9A1"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6824-7353</w:t>
            </w:r>
          </w:p>
        </w:tc>
        <w:tc>
          <w:tcPr>
            <w:tcW w:w="720" w:type="dxa"/>
          </w:tcPr>
          <w:p w14:paraId="65F240A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51</w:t>
            </w:r>
          </w:p>
        </w:tc>
      </w:tr>
      <w:tr w:rsidR="00A23CE3" w:rsidRPr="00A23CE3" w14:paraId="56994F6C" w14:textId="77777777" w:rsidTr="00A23CE3">
        <w:tc>
          <w:tcPr>
            <w:tcW w:w="828" w:type="dxa"/>
          </w:tcPr>
          <w:p w14:paraId="66AF3C8B"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23-28</w:t>
            </w:r>
          </w:p>
        </w:tc>
        <w:tc>
          <w:tcPr>
            <w:tcW w:w="724" w:type="dxa"/>
          </w:tcPr>
          <w:p w14:paraId="6BB2954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95</w:t>
            </w:r>
          </w:p>
        </w:tc>
        <w:tc>
          <w:tcPr>
            <w:tcW w:w="1076" w:type="dxa"/>
          </w:tcPr>
          <w:p w14:paraId="3D16D85B"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106-116</w:t>
            </w:r>
          </w:p>
        </w:tc>
        <w:tc>
          <w:tcPr>
            <w:tcW w:w="723" w:type="dxa"/>
          </w:tcPr>
          <w:p w14:paraId="30770130"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84</w:t>
            </w:r>
          </w:p>
        </w:tc>
        <w:tc>
          <w:tcPr>
            <w:tcW w:w="1076" w:type="dxa"/>
          </w:tcPr>
          <w:p w14:paraId="60755804"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470-522</w:t>
            </w:r>
          </w:p>
        </w:tc>
        <w:tc>
          <w:tcPr>
            <w:tcW w:w="723" w:type="dxa"/>
          </w:tcPr>
          <w:p w14:paraId="10BE798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73</w:t>
            </w:r>
          </w:p>
        </w:tc>
        <w:tc>
          <w:tcPr>
            <w:tcW w:w="1258" w:type="dxa"/>
          </w:tcPr>
          <w:p w14:paraId="7649155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1531-2059</w:t>
            </w:r>
          </w:p>
        </w:tc>
        <w:tc>
          <w:tcPr>
            <w:tcW w:w="721" w:type="dxa"/>
          </w:tcPr>
          <w:p w14:paraId="6CC4C0FC"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61</w:t>
            </w:r>
          </w:p>
        </w:tc>
        <w:tc>
          <w:tcPr>
            <w:tcW w:w="1259" w:type="dxa"/>
          </w:tcPr>
          <w:p w14:paraId="532C72AA"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7354-7882</w:t>
            </w:r>
          </w:p>
        </w:tc>
        <w:tc>
          <w:tcPr>
            <w:tcW w:w="720" w:type="dxa"/>
          </w:tcPr>
          <w:p w14:paraId="6B37CBFB"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50</w:t>
            </w:r>
          </w:p>
        </w:tc>
      </w:tr>
      <w:tr w:rsidR="00A23CE3" w:rsidRPr="00A23CE3" w14:paraId="49ACD138" w14:textId="77777777" w:rsidTr="00A23CE3">
        <w:tc>
          <w:tcPr>
            <w:tcW w:w="828" w:type="dxa"/>
          </w:tcPr>
          <w:p w14:paraId="5288CA29"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29-33</w:t>
            </w:r>
          </w:p>
        </w:tc>
        <w:tc>
          <w:tcPr>
            <w:tcW w:w="724" w:type="dxa"/>
          </w:tcPr>
          <w:p w14:paraId="64C05E42"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94</w:t>
            </w:r>
          </w:p>
        </w:tc>
        <w:tc>
          <w:tcPr>
            <w:tcW w:w="1076" w:type="dxa"/>
          </w:tcPr>
          <w:p w14:paraId="42ED023D"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117-127</w:t>
            </w:r>
          </w:p>
        </w:tc>
        <w:tc>
          <w:tcPr>
            <w:tcW w:w="723" w:type="dxa"/>
          </w:tcPr>
          <w:p w14:paraId="197BA61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83</w:t>
            </w:r>
          </w:p>
        </w:tc>
        <w:tc>
          <w:tcPr>
            <w:tcW w:w="1076" w:type="dxa"/>
          </w:tcPr>
          <w:p w14:paraId="379FA895"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523-575</w:t>
            </w:r>
          </w:p>
        </w:tc>
        <w:tc>
          <w:tcPr>
            <w:tcW w:w="723" w:type="dxa"/>
          </w:tcPr>
          <w:p w14:paraId="03132902"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72</w:t>
            </w:r>
          </w:p>
        </w:tc>
        <w:tc>
          <w:tcPr>
            <w:tcW w:w="1258" w:type="dxa"/>
          </w:tcPr>
          <w:p w14:paraId="1118F324"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2060-2589</w:t>
            </w:r>
          </w:p>
        </w:tc>
        <w:tc>
          <w:tcPr>
            <w:tcW w:w="721" w:type="dxa"/>
          </w:tcPr>
          <w:p w14:paraId="05347584"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60</w:t>
            </w:r>
          </w:p>
        </w:tc>
        <w:tc>
          <w:tcPr>
            <w:tcW w:w="1259" w:type="dxa"/>
          </w:tcPr>
          <w:p w14:paraId="488CED5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7883-8411</w:t>
            </w:r>
          </w:p>
        </w:tc>
        <w:tc>
          <w:tcPr>
            <w:tcW w:w="720" w:type="dxa"/>
          </w:tcPr>
          <w:p w14:paraId="617B13A0"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49</w:t>
            </w:r>
          </w:p>
        </w:tc>
      </w:tr>
      <w:tr w:rsidR="00A23CE3" w:rsidRPr="00A23CE3" w14:paraId="1D7E0234" w14:textId="77777777" w:rsidTr="00A23CE3">
        <w:tc>
          <w:tcPr>
            <w:tcW w:w="828" w:type="dxa"/>
          </w:tcPr>
          <w:p w14:paraId="05E320F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34-39</w:t>
            </w:r>
          </w:p>
        </w:tc>
        <w:tc>
          <w:tcPr>
            <w:tcW w:w="724" w:type="dxa"/>
          </w:tcPr>
          <w:p w14:paraId="75758D55"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93</w:t>
            </w:r>
          </w:p>
        </w:tc>
        <w:tc>
          <w:tcPr>
            <w:tcW w:w="1076" w:type="dxa"/>
          </w:tcPr>
          <w:p w14:paraId="39BBE6A6"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128-138</w:t>
            </w:r>
          </w:p>
        </w:tc>
        <w:tc>
          <w:tcPr>
            <w:tcW w:w="723" w:type="dxa"/>
          </w:tcPr>
          <w:p w14:paraId="788C3004"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82</w:t>
            </w:r>
          </w:p>
        </w:tc>
        <w:tc>
          <w:tcPr>
            <w:tcW w:w="1076" w:type="dxa"/>
          </w:tcPr>
          <w:p w14:paraId="351AEEC2"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576-628</w:t>
            </w:r>
          </w:p>
        </w:tc>
        <w:tc>
          <w:tcPr>
            <w:tcW w:w="723" w:type="dxa"/>
          </w:tcPr>
          <w:p w14:paraId="65465221"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71</w:t>
            </w:r>
          </w:p>
        </w:tc>
        <w:tc>
          <w:tcPr>
            <w:tcW w:w="1258" w:type="dxa"/>
          </w:tcPr>
          <w:p w14:paraId="55C9AB0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2590-3118</w:t>
            </w:r>
          </w:p>
        </w:tc>
        <w:tc>
          <w:tcPr>
            <w:tcW w:w="721" w:type="dxa"/>
          </w:tcPr>
          <w:p w14:paraId="34B33317"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59</w:t>
            </w:r>
          </w:p>
        </w:tc>
        <w:tc>
          <w:tcPr>
            <w:tcW w:w="1259" w:type="dxa"/>
          </w:tcPr>
          <w:p w14:paraId="59BBC362"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8412-8941</w:t>
            </w:r>
          </w:p>
        </w:tc>
        <w:tc>
          <w:tcPr>
            <w:tcW w:w="720" w:type="dxa"/>
          </w:tcPr>
          <w:p w14:paraId="13437220"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48</w:t>
            </w:r>
          </w:p>
        </w:tc>
      </w:tr>
      <w:tr w:rsidR="00A23CE3" w:rsidRPr="00A23CE3" w14:paraId="28977BDB" w14:textId="77777777" w:rsidTr="00A23CE3">
        <w:tc>
          <w:tcPr>
            <w:tcW w:w="828" w:type="dxa"/>
          </w:tcPr>
          <w:p w14:paraId="062750CC"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40-44</w:t>
            </w:r>
          </w:p>
        </w:tc>
        <w:tc>
          <w:tcPr>
            <w:tcW w:w="724" w:type="dxa"/>
          </w:tcPr>
          <w:p w14:paraId="2D5355A9"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92</w:t>
            </w:r>
          </w:p>
        </w:tc>
        <w:tc>
          <w:tcPr>
            <w:tcW w:w="1076" w:type="dxa"/>
          </w:tcPr>
          <w:p w14:paraId="710A0D0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139-149</w:t>
            </w:r>
          </w:p>
        </w:tc>
        <w:tc>
          <w:tcPr>
            <w:tcW w:w="723" w:type="dxa"/>
          </w:tcPr>
          <w:p w14:paraId="29A2E78A"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81</w:t>
            </w:r>
          </w:p>
        </w:tc>
        <w:tc>
          <w:tcPr>
            <w:tcW w:w="1076" w:type="dxa"/>
          </w:tcPr>
          <w:p w14:paraId="699967E1"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629-681</w:t>
            </w:r>
          </w:p>
        </w:tc>
        <w:tc>
          <w:tcPr>
            <w:tcW w:w="723" w:type="dxa"/>
          </w:tcPr>
          <w:p w14:paraId="3D331F45"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70</w:t>
            </w:r>
          </w:p>
        </w:tc>
        <w:tc>
          <w:tcPr>
            <w:tcW w:w="1258" w:type="dxa"/>
          </w:tcPr>
          <w:p w14:paraId="6D436F8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3119-3647</w:t>
            </w:r>
          </w:p>
        </w:tc>
        <w:tc>
          <w:tcPr>
            <w:tcW w:w="721" w:type="dxa"/>
          </w:tcPr>
          <w:p w14:paraId="4F1BA474"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58</w:t>
            </w:r>
          </w:p>
        </w:tc>
        <w:tc>
          <w:tcPr>
            <w:tcW w:w="1259" w:type="dxa"/>
          </w:tcPr>
          <w:p w14:paraId="7280D85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8942-9470</w:t>
            </w:r>
          </w:p>
        </w:tc>
        <w:tc>
          <w:tcPr>
            <w:tcW w:w="720" w:type="dxa"/>
          </w:tcPr>
          <w:p w14:paraId="53F9935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47</w:t>
            </w:r>
          </w:p>
        </w:tc>
      </w:tr>
      <w:tr w:rsidR="00A23CE3" w:rsidRPr="00A23CE3" w14:paraId="7E81CB3A" w14:textId="77777777" w:rsidTr="00A23CE3">
        <w:tc>
          <w:tcPr>
            <w:tcW w:w="828" w:type="dxa"/>
          </w:tcPr>
          <w:p w14:paraId="567739F4"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45-49</w:t>
            </w:r>
          </w:p>
        </w:tc>
        <w:tc>
          <w:tcPr>
            <w:tcW w:w="724" w:type="dxa"/>
          </w:tcPr>
          <w:p w14:paraId="36F724BA"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91</w:t>
            </w:r>
          </w:p>
        </w:tc>
        <w:tc>
          <w:tcPr>
            <w:tcW w:w="1076" w:type="dxa"/>
          </w:tcPr>
          <w:p w14:paraId="4248BA4E"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150</w:t>
            </w:r>
          </w:p>
        </w:tc>
        <w:tc>
          <w:tcPr>
            <w:tcW w:w="723" w:type="dxa"/>
          </w:tcPr>
          <w:p w14:paraId="7B2007CB"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80</w:t>
            </w:r>
          </w:p>
        </w:tc>
        <w:tc>
          <w:tcPr>
            <w:tcW w:w="1076" w:type="dxa"/>
          </w:tcPr>
          <w:p w14:paraId="16D7DF33"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682-734</w:t>
            </w:r>
          </w:p>
        </w:tc>
        <w:tc>
          <w:tcPr>
            <w:tcW w:w="723" w:type="dxa"/>
          </w:tcPr>
          <w:p w14:paraId="729A6318"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69</w:t>
            </w:r>
          </w:p>
        </w:tc>
        <w:tc>
          <w:tcPr>
            <w:tcW w:w="1258" w:type="dxa"/>
          </w:tcPr>
          <w:p w14:paraId="27D87912"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3648-4177</w:t>
            </w:r>
          </w:p>
        </w:tc>
        <w:tc>
          <w:tcPr>
            <w:tcW w:w="721" w:type="dxa"/>
          </w:tcPr>
          <w:p w14:paraId="36A96A00"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57</w:t>
            </w:r>
          </w:p>
        </w:tc>
        <w:tc>
          <w:tcPr>
            <w:tcW w:w="1259" w:type="dxa"/>
          </w:tcPr>
          <w:p w14:paraId="1C546043"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9471-9999</w:t>
            </w:r>
          </w:p>
        </w:tc>
        <w:tc>
          <w:tcPr>
            <w:tcW w:w="720" w:type="dxa"/>
          </w:tcPr>
          <w:p w14:paraId="6BFDB125"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46</w:t>
            </w:r>
          </w:p>
        </w:tc>
      </w:tr>
      <w:tr w:rsidR="00A23CE3" w:rsidRPr="00A23CE3" w14:paraId="637242E2" w14:textId="77777777" w:rsidTr="00A23CE3">
        <w:tc>
          <w:tcPr>
            <w:tcW w:w="828" w:type="dxa"/>
          </w:tcPr>
          <w:p w14:paraId="545E7AC3"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50</w:t>
            </w:r>
          </w:p>
        </w:tc>
        <w:tc>
          <w:tcPr>
            <w:tcW w:w="724" w:type="dxa"/>
          </w:tcPr>
          <w:p w14:paraId="47986D12"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90</w:t>
            </w:r>
          </w:p>
        </w:tc>
        <w:tc>
          <w:tcPr>
            <w:tcW w:w="1076" w:type="dxa"/>
          </w:tcPr>
          <w:p w14:paraId="3D9D2A66"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151-204</w:t>
            </w:r>
          </w:p>
        </w:tc>
        <w:tc>
          <w:tcPr>
            <w:tcW w:w="723" w:type="dxa"/>
          </w:tcPr>
          <w:p w14:paraId="5170633F"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79</w:t>
            </w:r>
          </w:p>
        </w:tc>
        <w:tc>
          <w:tcPr>
            <w:tcW w:w="1076" w:type="dxa"/>
          </w:tcPr>
          <w:p w14:paraId="5F9C39B5"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735-787</w:t>
            </w:r>
          </w:p>
        </w:tc>
        <w:tc>
          <w:tcPr>
            <w:tcW w:w="723" w:type="dxa"/>
          </w:tcPr>
          <w:p w14:paraId="075EBC15"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68</w:t>
            </w:r>
          </w:p>
        </w:tc>
        <w:tc>
          <w:tcPr>
            <w:tcW w:w="1258" w:type="dxa"/>
          </w:tcPr>
          <w:p w14:paraId="5862379C"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4178-4706</w:t>
            </w:r>
          </w:p>
        </w:tc>
        <w:tc>
          <w:tcPr>
            <w:tcW w:w="721" w:type="dxa"/>
          </w:tcPr>
          <w:p w14:paraId="4AFC4E89"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56</w:t>
            </w:r>
          </w:p>
        </w:tc>
        <w:tc>
          <w:tcPr>
            <w:tcW w:w="1259" w:type="dxa"/>
          </w:tcPr>
          <w:p w14:paraId="4C5DC911"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100000</w:t>
            </w:r>
          </w:p>
        </w:tc>
        <w:tc>
          <w:tcPr>
            <w:tcW w:w="720" w:type="dxa"/>
          </w:tcPr>
          <w:p w14:paraId="44F76F36" w14:textId="77777777" w:rsidR="00A23CE3" w:rsidRPr="00A23CE3" w:rsidRDefault="00A23CE3" w:rsidP="00A23CE3">
            <w:pPr>
              <w:jc w:val="both"/>
              <w:rPr>
                <w:rFonts w:eastAsia="Arial Unicode MS" w:cstheme="minorHAnsi"/>
                <w:sz w:val="20"/>
              </w:rPr>
            </w:pPr>
            <w:r w:rsidRPr="00A23CE3">
              <w:rPr>
                <w:rFonts w:eastAsia="Arial Unicode MS" w:cstheme="minorHAnsi"/>
                <w:sz w:val="20"/>
              </w:rPr>
              <w:t>0</w:t>
            </w:r>
          </w:p>
        </w:tc>
      </w:tr>
    </w:tbl>
    <w:p w14:paraId="317CB0E5" w14:textId="77777777" w:rsidR="00A23CE3" w:rsidRPr="00A23CE3" w:rsidRDefault="00A23CE3" w:rsidP="00A23CE3">
      <w:pPr>
        <w:jc w:val="both"/>
        <w:rPr>
          <w:rFonts w:eastAsia="Arial Unicode MS" w:cstheme="minorHAnsi"/>
        </w:rPr>
      </w:pPr>
    </w:p>
    <w:p w14:paraId="179AFE09" w14:textId="77777777" w:rsidR="00A23CE3" w:rsidRPr="00A23CE3" w:rsidRDefault="00A23CE3" w:rsidP="00A23CE3">
      <w:pPr>
        <w:pStyle w:val="DefaultText"/>
        <w:rPr>
          <w:rFonts w:asciiTheme="minorHAnsi" w:eastAsia="Arial Unicode MS" w:hAnsiTheme="minorHAnsi" w:cstheme="minorHAnsi"/>
          <w:noProof w:val="0"/>
        </w:rPr>
      </w:pPr>
      <w:r w:rsidRPr="00A23CE3">
        <w:rPr>
          <w:rFonts w:asciiTheme="minorHAnsi" w:eastAsia="Arial Unicode MS" w:hAnsiTheme="minorHAnsi" w:cstheme="minorHAnsi"/>
          <w:noProof w:val="0"/>
        </w:rPr>
        <w:t>Note: The table above does not contain the complete rating data.</w:t>
      </w:r>
    </w:p>
    <w:p w14:paraId="00179A79" w14:textId="37D5C527" w:rsidR="00A23CE3" w:rsidRPr="00A23CE3" w:rsidRDefault="00A23CE3" w:rsidP="00A23CE3">
      <w:pPr>
        <w:jc w:val="both"/>
        <w:rPr>
          <w:rFonts w:eastAsia="Arial Unicode MS" w:cstheme="minorHAnsi"/>
        </w:rPr>
      </w:pPr>
      <w:r w:rsidRPr="00A23CE3">
        <w:rPr>
          <w:rFonts w:eastAsia="Arial Unicode MS" w:cstheme="minorHAnsi"/>
        </w:rPr>
        <w:t>The number derived from the calculation is recorded as the Supplier’s PPM score.</w:t>
      </w:r>
    </w:p>
    <w:p w14:paraId="248DC44A" w14:textId="77777777" w:rsidR="00A23CE3" w:rsidRPr="00A23CE3" w:rsidRDefault="00A23CE3" w:rsidP="00A23CE3">
      <w:pPr>
        <w:pStyle w:val="BodyText"/>
        <w:rPr>
          <w:rFonts w:asciiTheme="minorHAnsi" w:eastAsia="Arial Unicode MS" w:hAnsiTheme="minorHAnsi" w:cstheme="minorHAnsi"/>
          <w:color w:val="auto"/>
        </w:rPr>
      </w:pPr>
      <w:r w:rsidRPr="00A23CE3">
        <w:rPr>
          <w:rFonts w:asciiTheme="minorHAnsi" w:eastAsia="Arial Unicode MS" w:hAnsiTheme="minorHAnsi" w:cstheme="minorHAnsi"/>
          <w:color w:val="auto"/>
        </w:rPr>
        <w:t>The number of QRs for a Supplier during the rating period will be displayed in the scorecard and is subtracted from the total number of shipments during the rating period to get the number of shipments accepted. The number of shipments accepted is divided by the total number of shipments and is multiplied by 100 to calculate the QR score.</w:t>
      </w:r>
    </w:p>
    <w:p w14:paraId="6DB0046D" w14:textId="77777777" w:rsidR="00A23CE3" w:rsidRPr="00A23CE3" w:rsidRDefault="00A23CE3" w:rsidP="00A23CE3">
      <w:pPr>
        <w:pStyle w:val="BodyText"/>
        <w:rPr>
          <w:rFonts w:asciiTheme="minorHAnsi" w:eastAsia="Arial Unicode MS" w:hAnsiTheme="minorHAnsi" w:cstheme="minorHAnsi"/>
          <w:color w:val="auto"/>
        </w:rPr>
      </w:pPr>
    </w:p>
    <w:p w14:paraId="14A6C442" w14:textId="77777777" w:rsidR="00A23CE3" w:rsidRPr="00A23CE3" w:rsidRDefault="00A23CE3" w:rsidP="00A23CE3">
      <w:pPr>
        <w:pStyle w:val="BodyText"/>
        <w:rPr>
          <w:rFonts w:asciiTheme="minorHAnsi" w:eastAsia="Arial Unicode MS" w:hAnsiTheme="minorHAnsi" w:cstheme="minorHAnsi"/>
          <w:color w:val="auto"/>
        </w:rPr>
      </w:pPr>
      <w:r w:rsidRPr="00A23CE3">
        <w:rPr>
          <w:rFonts w:asciiTheme="minorHAnsi" w:eastAsia="Arial Unicode MS" w:hAnsiTheme="minorHAnsi" w:cstheme="minorHAnsi"/>
          <w:color w:val="auto"/>
        </w:rPr>
        <w:t>QR score = 100 x (shipments accepted/total shipments).</w:t>
      </w:r>
    </w:p>
    <w:p w14:paraId="5CC3D8CA" w14:textId="77777777" w:rsidR="00A23CE3" w:rsidRPr="00A23CE3" w:rsidRDefault="00A23CE3" w:rsidP="00A23CE3">
      <w:pPr>
        <w:pStyle w:val="BodyText"/>
        <w:rPr>
          <w:rFonts w:asciiTheme="minorHAnsi" w:eastAsia="Arial Unicode MS" w:hAnsiTheme="minorHAnsi" w:cstheme="minorHAnsi"/>
          <w:color w:val="auto"/>
        </w:rPr>
      </w:pPr>
    </w:p>
    <w:p w14:paraId="60609BCA" w14:textId="77777777" w:rsidR="00A23CE3" w:rsidRPr="00A23CE3" w:rsidRDefault="00A23CE3" w:rsidP="00A23CE3">
      <w:pPr>
        <w:pStyle w:val="BodyText"/>
        <w:rPr>
          <w:rFonts w:asciiTheme="minorHAnsi" w:eastAsia="Arial Unicode MS" w:hAnsiTheme="minorHAnsi" w:cstheme="minorHAnsi"/>
          <w:color w:val="auto"/>
        </w:rPr>
      </w:pPr>
      <w:r w:rsidRPr="00A23CE3">
        <w:rPr>
          <w:rFonts w:asciiTheme="minorHAnsi" w:eastAsia="Arial Unicode MS" w:hAnsiTheme="minorHAnsi" w:cstheme="minorHAnsi"/>
          <w:color w:val="auto"/>
        </w:rPr>
        <w:t xml:space="preserve">SQEs are defined generally as events caused by poor Supplier quality that have larger negative impact on Dayco than simple </w:t>
      </w:r>
      <w:proofErr w:type="spellStart"/>
      <w:r w:rsidRPr="00A23CE3">
        <w:rPr>
          <w:rFonts w:asciiTheme="minorHAnsi" w:eastAsia="Arial Unicode MS" w:hAnsiTheme="minorHAnsi" w:cstheme="minorHAnsi"/>
          <w:color w:val="auto"/>
        </w:rPr>
        <w:t>QRs.</w:t>
      </w:r>
      <w:proofErr w:type="spellEnd"/>
      <w:r w:rsidRPr="00A23CE3">
        <w:rPr>
          <w:rFonts w:asciiTheme="minorHAnsi" w:eastAsia="Arial Unicode MS" w:hAnsiTheme="minorHAnsi" w:cstheme="minorHAnsi"/>
          <w:color w:val="auto"/>
        </w:rPr>
        <w:t xml:space="preserve"> Such events could include, but are not limited to, rejection and sorting of finished goods at Dayco locations, customer quality rejects, returns and/or sorts, warranty issues, field returns, customer field actions, etc. Dayco takes these quality issues </w:t>
      </w:r>
      <w:r w:rsidRPr="00A23CE3">
        <w:rPr>
          <w:rFonts w:asciiTheme="minorHAnsi" w:eastAsia="Arial Unicode MS" w:hAnsiTheme="minorHAnsi" w:cstheme="minorHAnsi"/>
          <w:color w:val="auto"/>
        </w:rPr>
        <w:lastRenderedPageBreak/>
        <w:t>seriously; therefore, Suppliers will be penalized twenty-five points for each SQE. Dayco receiving location Purchasing and/or Logistics functions will assign the SQE scores.</w:t>
      </w:r>
    </w:p>
    <w:p w14:paraId="75458F7D" w14:textId="77777777" w:rsidR="00A23CE3" w:rsidRPr="00A23CE3" w:rsidRDefault="00A23CE3" w:rsidP="00A23CE3">
      <w:pPr>
        <w:pStyle w:val="BodyText"/>
        <w:rPr>
          <w:rFonts w:asciiTheme="minorHAnsi" w:eastAsia="Arial Unicode MS" w:hAnsiTheme="minorHAnsi" w:cstheme="minorHAnsi"/>
          <w:color w:val="auto"/>
        </w:rPr>
      </w:pPr>
    </w:p>
    <w:p w14:paraId="089E98F6" w14:textId="77777777" w:rsidR="00A23CE3" w:rsidRPr="00A23CE3" w:rsidRDefault="00A23CE3" w:rsidP="00A23CE3">
      <w:pPr>
        <w:pStyle w:val="BodyText"/>
        <w:rPr>
          <w:rFonts w:asciiTheme="minorHAnsi" w:eastAsia="Arial Unicode MS" w:hAnsiTheme="minorHAnsi" w:cstheme="minorHAnsi"/>
          <w:color w:val="auto"/>
        </w:rPr>
      </w:pPr>
      <w:r w:rsidRPr="00A23CE3">
        <w:rPr>
          <w:rFonts w:asciiTheme="minorHAnsi" w:eastAsia="Arial Unicode MS" w:hAnsiTheme="minorHAnsi" w:cstheme="minorHAnsi"/>
          <w:color w:val="auto"/>
        </w:rPr>
        <w:t>SQE score = number of SQEs x 25.</w:t>
      </w:r>
    </w:p>
    <w:p w14:paraId="475ED43B" w14:textId="77777777" w:rsidR="00A23CE3" w:rsidRPr="00A23CE3" w:rsidRDefault="00A23CE3" w:rsidP="00A23CE3">
      <w:pPr>
        <w:pStyle w:val="BodyText"/>
        <w:rPr>
          <w:rFonts w:asciiTheme="minorHAnsi" w:eastAsia="Arial Unicode MS" w:hAnsiTheme="minorHAnsi" w:cstheme="minorHAnsi"/>
          <w:color w:val="auto"/>
        </w:rPr>
      </w:pPr>
    </w:p>
    <w:p w14:paraId="1C00C47C" w14:textId="77777777" w:rsidR="00A23CE3" w:rsidRPr="00A23CE3" w:rsidRDefault="00A23CE3" w:rsidP="00A23CE3">
      <w:pPr>
        <w:pStyle w:val="BodyText"/>
        <w:rPr>
          <w:rFonts w:asciiTheme="minorHAnsi" w:eastAsia="Arial Unicode MS" w:hAnsiTheme="minorHAnsi" w:cstheme="minorHAnsi"/>
          <w:color w:val="auto"/>
        </w:rPr>
      </w:pPr>
      <w:r w:rsidRPr="00A23CE3">
        <w:rPr>
          <w:rFonts w:asciiTheme="minorHAnsi" w:eastAsia="Arial Unicode MS" w:hAnsiTheme="minorHAnsi" w:cstheme="minorHAnsi"/>
          <w:color w:val="auto"/>
        </w:rPr>
        <w:t>To arrive at the total Supplier quality score, the PPM score and QR scores will be added together and then divided by two. The resulting score will then have the SQE score subtracted from it.</w:t>
      </w:r>
    </w:p>
    <w:p w14:paraId="647E95D9" w14:textId="77777777" w:rsidR="00A23CE3" w:rsidRPr="00A23CE3" w:rsidRDefault="00A23CE3" w:rsidP="00A23CE3">
      <w:pPr>
        <w:pStyle w:val="BodyText"/>
        <w:rPr>
          <w:rFonts w:asciiTheme="minorHAnsi" w:eastAsia="Arial Unicode MS" w:hAnsiTheme="minorHAnsi" w:cstheme="minorHAnsi"/>
          <w:color w:val="auto"/>
        </w:rPr>
      </w:pPr>
    </w:p>
    <w:p w14:paraId="3E050F21" w14:textId="107EBFB3" w:rsidR="00A23CE3" w:rsidRDefault="00A23CE3" w:rsidP="00082F4C">
      <w:pPr>
        <w:pStyle w:val="BodyText"/>
        <w:rPr>
          <w:rFonts w:asciiTheme="minorHAnsi" w:eastAsia="Arial Unicode MS" w:hAnsiTheme="minorHAnsi" w:cstheme="minorHAnsi"/>
          <w:color w:val="auto"/>
          <w:lang w:val="it-IT"/>
        </w:rPr>
      </w:pPr>
      <w:r w:rsidRPr="00A23CE3">
        <w:rPr>
          <w:rFonts w:asciiTheme="minorHAnsi" w:eastAsia="Arial Unicode MS" w:hAnsiTheme="minorHAnsi" w:cstheme="minorHAnsi"/>
          <w:color w:val="auto"/>
          <w:lang w:val="it-IT"/>
        </w:rPr>
        <w:t xml:space="preserve">Quality score = ((PPM score + QR score)/2)-SQE score.  </w:t>
      </w:r>
    </w:p>
    <w:p w14:paraId="698D0154" w14:textId="77777777" w:rsidR="00082F4C" w:rsidRPr="00A23CE3" w:rsidRDefault="00082F4C" w:rsidP="00082F4C">
      <w:pPr>
        <w:pStyle w:val="BodyText"/>
        <w:rPr>
          <w:rFonts w:eastAsia="Arial Unicode MS" w:cstheme="minorHAnsi"/>
          <w:lang w:val="it-IT"/>
        </w:rPr>
      </w:pPr>
    </w:p>
    <w:p w14:paraId="33CE3CD1" w14:textId="6178E268" w:rsidR="00A23CE3" w:rsidRPr="00A23CE3" w:rsidRDefault="00A23CE3" w:rsidP="00A23CE3">
      <w:pPr>
        <w:jc w:val="both"/>
        <w:rPr>
          <w:rFonts w:eastAsia="Arial Unicode MS" w:cstheme="minorHAnsi"/>
        </w:rPr>
      </w:pPr>
      <w:r w:rsidRPr="00A23CE3">
        <w:rPr>
          <w:rFonts w:eastAsia="Arial Unicode MS" w:cstheme="minorHAnsi"/>
        </w:rPr>
        <w:t>The number derived from the calculation is recorded as the Supplier’s quality performance score in the scorecard and is then multiplied by 0.4 to determine the quality performance contribution to the overall performance rating. No score less than zero will be awarded.</w:t>
      </w:r>
    </w:p>
    <w:p w14:paraId="3C5DC58A" w14:textId="53ACE5F6" w:rsidR="00A23CE3" w:rsidRPr="00A23CE3" w:rsidRDefault="00A23CE3" w:rsidP="00633D40">
      <w:pPr>
        <w:pStyle w:val="Heading1"/>
        <w:rPr>
          <w:rFonts w:asciiTheme="minorHAnsi" w:hAnsiTheme="minorHAnsi" w:cstheme="minorHAnsi"/>
        </w:rPr>
      </w:pPr>
      <w:r w:rsidRPr="00082F4C">
        <w:rPr>
          <w:rFonts w:asciiTheme="minorHAnsi" w:hAnsiTheme="minorHAnsi" w:cstheme="minorHAnsi"/>
          <w:sz w:val="22"/>
          <w:szCs w:val="22"/>
        </w:rPr>
        <w:t>Delivery Performance Scoring</w:t>
      </w:r>
    </w:p>
    <w:p w14:paraId="09E58C5E" w14:textId="7592A963" w:rsidR="00A23CE3" w:rsidRPr="00A23CE3" w:rsidRDefault="00A23CE3" w:rsidP="00A23CE3">
      <w:pPr>
        <w:jc w:val="both"/>
        <w:rPr>
          <w:rFonts w:cstheme="minorHAnsi"/>
        </w:rPr>
      </w:pPr>
      <w:r w:rsidRPr="00A23CE3">
        <w:rPr>
          <w:rFonts w:cstheme="minorHAnsi"/>
        </w:rPr>
        <w:t>Delivery performance is a ship-based measure and will be scored on a hit or miss basis. A hit will be an on-time delivery of the correct amount of product. A miss will be a delivery, which is either outside of the allowed delivery or quantity tolerance limits. The delivery date will be the basis for determining a hit or miss delivery. The receiving locations will establish the delivery targets and tolerances. Any instance of a premium freight shipment will result in a one-point reduction in the delivery performance score. The respective Dayco Logistics and Purchasing functions have the discretionary authority to adjust individual delivery hits or misses (including premium freight) based on circumstances.</w:t>
      </w:r>
    </w:p>
    <w:p w14:paraId="2015F3BF" w14:textId="1679339A" w:rsidR="00A23CE3" w:rsidRPr="00A23CE3" w:rsidRDefault="00A23CE3" w:rsidP="00A23CE3">
      <w:pPr>
        <w:jc w:val="both"/>
        <w:rPr>
          <w:rFonts w:cstheme="minorHAnsi"/>
        </w:rPr>
      </w:pPr>
      <w:r w:rsidRPr="00A23CE3">
        <w:rPr>
          <w:rFonts w:cstheme="minorHAnsi"/>
        </w:rPr>
        <w:t>Supplier delivery performance will be scored as percent hits of total deliveries less premium freight occurrences. The score will be calculated using the following formula:</w:t>
      </w:r>
    </w:p>
    <w:p w14:paraId="50B165EB" w14:textId="42BD5F81" w:rsidR="00A23CE3" w:rsidRPr="00082F4C" w:rsidRDefault="00A23CE3" w:rsidP="00A23CE3">
      <w:pPr>
        <w:jc w:val="both"/>
        <w:rPr>
          <w:rFonts w:cstheme="minorHAnsi"/>
        </w:rPr>
      </w:pPr>
      <w:r w:rsidRPr="00082F4C">
        <w:rPr>
          <w:rFonts w:cstheme="minorHAnsi"/>
        </w:rPr>
        <w:t>Delivery performance = (100 x (hits / total deliveries)) – premium freight deliveries.</w:t>
      </w:r>
    </w:p>
    <w:p w14:paraId="61216C25" w14:textId="523178DF" w:rsidR="00A23CE3" w:rsidRDefault="00A23CE3" w:rsidP="00082F4C">
      <w:pPr>
        <w:pStyle w:val="DefaultText"/>
        <w:rPr>
          <w:rFonts w:asciiTheme="minorHAnsi" w:eastAsia="Arial Unicode MS" w:hAnsiTheme="minorHAnsi" w:cstheme="minorHAnsi"/>
          <w:noProof w:val="0"/>
        </w:rPr>
      </w:pPr>
      <w:r w:rsidRPr="00A23CE3">
        <w:rPr>
          <w:rFonts w:asciiTheme="minorHAnsi" w:eastAsia="Arial Unicode MS" w:hAnsiTheme="minorHAnsi" w:cstheme="minorHAnsi"/>
          <w:noProof w:val="0"/>
        </w:rPr>
        <w:t>The number derived from the calculation is recorded as the Supplier’s delivery performance score in the scorecard and is then multiplied by 0.4 to determine the delivery performance contribution to the overall performance rating. No score less than zero will be awarded.</w:t>
      </w:r>
    </w:p>
    <w:p w14:paraId="4EF6DF8C" w14:textId="77777777" w:rsidR="00082F4C" w:rsidRPr="00A23CE3" w:rsidRDefault="00082F4C" w:rsidP="00082F4C">
      <w:pPr>
        <w:pStyle w:val="DefaultText"/>
        <w:rPr>
          <w:rFonts w:asciiTheme="minorHAnsi" w:hAnsiTheme="minorHAnsi" w:cstheme="minorHAnsi"/>
          <w:sz w:val="32"/>
        </w:rPr>
      </w:pPr>
    </w:p>
    <w:p w14:paraId="60D8A214" w14:textId="146AD068" w:rsidR="00082F4C" w:rsidRPr="00082F4C" w:rsidRDefault="00A23CE3" w:rsidP="00082F4C">
      <w:pPr>
        <w:pStyle w:val="Heading1"/>
      </w:pPr>
      <w:r w:rsidRPr="00082F4C">
        <w:rPr>
          <w:rFonts w:asciiTheme="minorHAnsi" w:hAnsiTheme="minorHAnsi" w:cstheme="minorHAnsi"/>
          <w:sz w:val="22"/>
          <w:szCs w:val="22"/>
        </w:rPr>
        <w:t>Service/Support Performance</w:t>
      </w:r>
    </w:p>
    <w:p w14:paraId="2DDE6FE5" w14:textId="77777777" w:rsidR="00A23CE3" w:rsidRPr="00A23CE3" w:rsidRDefault="00A23CE3" w:rsidP="00A23CE3">
      <w:pPr>
        <w:pStyle w:val="DefaultText"/>
        <w:rPr>
          <w:rFonts w:asciiTheme="minorHAnsi" w:hAnsiTheme="minorHAnsi" w:cstheme="minorHAnsi"/>
          <w:noProof w:val="0"/>
        </w:rPr>
      </w:pPr>
      <w:r w:rsidRPr="00A23CE3">
        <w:rPr>
          <w:rFonts w:asciiTheme="minorHAnsi" w:hAnsiTheme="minorHAnsi" w:cstheme="minorHAnsi"/>
          <w:noProof w:val="0"/>
        </w:rPr>
        <w:t xml:space="preserve">Suppliers will be rated on how well they support their Dayco receiving locations in </w:t>
      </w:r>
      <w:r w:rsidRPr="00A23CE3">
        <w:rPr>
          <w:rFonts w:asciiTheme="minorHAnsi" w:hAnsiTheme="minorHAnsi" w:cstheme="minorHAnsi"/>
          <w:b/>
          <w:noProof w:val="0"/>
        </w:rPr>
        <w:t>five</w:t>
      </w:r>
      <w:r w:rsidRPr="00A23CE3">
        <w:rPr>
          <w:rFonts w:asciiTheme="minorHAnsi" w:hAnsiTheme="minorHAnsi" w:cstheme="minorHAnsi"/>
          <w:noProof w:val="0"/>
        </w:rPr>
        <w:t xml:space="preserve"> areas. The overall score for Service/Support will be the sum of the point scores weighted as follows:</w:t>
      </w:r>
    </w:p>
    <w:p w14:paraId="49775FAF" w14:textId="77777777" w:rsidR="00A23CE3" w:rsidRPr="00A23CE3" w:rsidRDefault="00A23CE3" w:rsidP="00A23CE3">
      <w:pPr>
        <w:pStyle w:val="DefaultText"/>
        <w:rPr>
          <w:rFonts w:asciiTheme="minorHAnsi" w:hAnsiTheme="minorHAnsi" w:cstheme="minorHAnsi"/>
          <w:noProof w:val="0"/>
        </w:rPr>
      </w:pPr>
    </w:p>
    <w:p w14:paraId="039E9EF6" w14:textId="02209E78" w:rsidR="00A23CE3" w:rsidRPr="00A23CE3" w:rsidRDefault="00A23CE3" w:rsidP="00A23CE3">
      <w:pPr>
        <w:pStyle w:val="DefaultText"/>
        <w:rPr>
          <w:rFonts w:asciiTheme="minorHAnsi" w:hAnsiTheme="minorHAnsi" w:cstheme="minorHAnsi"/>
          <w:noProof w:val="0"/>
        </w:rPr>
      </w:pPr>
      <w:r w:rsidRPr="00A23CE3">
        <w:rPr>
          <w:rFonts w:asciiTheme="minorHAnsi" w:hAnsiTheme="minorHAnsi" w:cstheme="minorHAnsi"/>
          <w:noProof w:val="0"/>
        </w:rPr>
        <w:t>1. PPAP performance</w:t>
      </w:r>
      <w:r w:rsidRPr="00A23CE3">
        <w:rPr>
          <w:rFonts w:asciiTheme="minorHAnsi" w:hAnsiTheme="minorHAnsi" w:cstheme="minorHAnsi"/>
          <w:noProof w:val="0"/>
        </w:rPr>
        <w:tab/>
      </w:r>
      <w:r w:rsidRPr="00A23CE3">
        <w:rPr>
          <w:rFonts w:asciiTheme="minorHAnsi" w:hAnsiTheme="minorHAnsi" w:cstheme="minorHAnsi"/>
          <w:noProof w:val="0"/>
        </w:rPr>
        <w:tab/>
        <w:t xml:space="preserve">         20 points</w:t>
      </w:r>
    </w:p>
    <w:p w14:paraId="7744E36F" w14:textId="2856CE4D" w:rsidR="00A23CE3" w:rsidRPr="00A23CE3" w:rsidRDefault="00A23CE3" w:rsidP="00A23CE3">
      <w:pPr>
        <w:pStyle w:val="DefaultText"/>
        <w:rPr>
          <w:rFonts w:asciiTheme="minorHAnsi" w:hAnsiTheme="minorHAnsi" w:cstheme="minorHAnsi"/>
        </w:rPr>
      </w:pPr>
      <w:r w:rsidRPr="00A23CE3">
        <w:rPr>
          <w:rFonts w:asciiTheme="minorHAnsi" w:hAnsiTheme="minorHAnsi" w:cstheme="minorHAnsi"/>
        </w:rPr>
        <w:t>2. Responsiveness</w:t>
      </w:r>
      <w:r w:rsidRPr="00A23CE3">
        <w:rPr>
          <w:rFonts w:asciiTheme="minorHAnsi" w:hAnsiTheme="minorHAnsi" w:cstheme="minorHAnsi"/>
        </w:rPr>
        <w:tab/>
        <w:t xml:space="preserve">                      35 points</w:t>
      </w:r>
      <w:r w:rsidRPr="00A23CE3">
        <w:rPr>
          <w:rFonts w:asciiTheme="minorHAnsi" w:hAnsiTheme="minorHAnsi" w:cstheme="minorHAnsi"/>
        </w:rPr>
        <w:tab/>
        <w:t xml:space="preserve">                        </w:t>
      </w:r>
    </w:p>
    <w:p w14:paraId="3E18F9F9" w14:textId="77777777" w:rsidR="00082F4C" w:rsidRDefault="00A23CE3" w:rsidP="00082F4C">
      <w:pPr>
        <w:spacing w:after="0" w:line="240" w:lineRule="auto"/>
        <w:jc w:val="both"/>
        <w:rPr>
          <w:rFonts w:cstheme="minorHAnsi"/>
        </w:rPr>
      </w:pPr>
      <w:r w:rsidRPr="00A23CE3">
        <w:rPr>
          <w:rFonts w:cstheme="minorHAnsi"/>
        </w:rPr>
        <w:t>3. EDI compliance</w:t>
      </w:r>
      <w:r w:rsidRPr="00A23CE3">
        <w:rPr>
          <w:rFonts w:cstheme="minorHAnsi"/>
        </w:rPr>
        <w:tab/>
      </w:r>
      <w:r w:rsidRPr="00A23CE3">
        <w:rPr>
          <w:rFonts w:cstheme="minorHAnsi"/>
        </w:rPr>
        <w:tab/>
        <w:t xml:space="preserve">          15 points</w:t>
      </w:r>
    </w:p>
    <w:p w14:paraId="38CC65D1" w14:textId="098C13CD" w:rsidR="00082F4C" w:rsidRDefault="00A23CE3" w:rsidP="00082F4C">
      <w:pPr>
        <w:spacing w:after="0" w:line="240" w:lineRule="auto"/>
        <w:rPr>
          <w:rFonts w:cstheme="minorHAnsi"/>
        </w:rPr>
      </w:pPr>
      <w:r w:rsidRPr="00A23CE3">
        <w:rPr>
          <w:rFonts w:cstheme="minorHAnsi"/>
        </w:rPr>
        <w:lastRenderedPageBreak/>
        <w:t>4. NAFTA compliance</w:t>
      </w:r>
      <w:r w:rsidRPr="00A23CE3">
        <w:rPr>
          <w:rFonts w:cstheme="minorHAnsi"/>
        </w:rPr>
        <w:tab/>
        <w:t xml:space="preserve">                     </w:t>
      </w:r>
      <w:r w:rsidR="00082F4C">
        <w:rPr>
          <w:rFonts w:cstheme="minorHAnsi"/>
        </w:rPr>
        <w:t xml:space="preserve">   </w:t>
      </w:r>
      <w:r w:rsidRPr="00A23CE3">
        <w:rPr>
          <w:rFonts w:cstheme="minorHAnsi"/>
        </w:rPr>
        <w:t>15 points</w:t>
      </w:r>
    </w:p>
    <w:p w14:paraId="4934892C" w14:textId="2B161764" w:rsidR="00A23CE3" w:rsidRPr="00A23CE3" w:rsidRDefault="00A23CE3" w:rsidP="00A23CE3">
      <w:pPr>
        <w:jc w:val="both"/>
        <w:rPr>
          <w:rFonts w:cstheme="minorHAnsi"/>
        </w:rPr>
      </w:pPr>
      <w:r w:rsidRPr="00A23CE3">
        <w:rPr>
          <w:rFonts w:cstheme="minorHAnsi"/>
        </w:rPr>
        <w:t>5. ASN accuracy</w:t>
      </w:r>
      <w:r w:rsidRPr="00A23CE3">
        <w:rPr>
          <w:rFonts w:cstheme="minorHAnsi"/>
        </w:rPr>
        <w:tab/>
      </w:r>
      <w:r w:rsidRPr="00A23CE3">
        <w:rPr>
          <w:rFonts w:cstheme="minorHAnsi"/>
        </w:rPr>
        <w:tab/>
      </w:r>
      <w:r w:rsidRPr="00A23CE3">
        <w:rPr>
          <w:rFonts w:cstheme="minorHAnsi"/>
        </w:rPr>
        <w:tab/>
      </w:r>
      <w:r w:rsidR="00082F4C">
        <w:rPr>
          <w:rFonts w:cstheme="minorHAnsi"/>
        </w:rPr>
        <w:t xml:space="preserve">      </w:t>
      </w:r>
      <w:r w:rsidRPr="00A23CE3">
        <w:rPr>
          <w:rFonts w:cstheme="minorHAnsi"/>
        </w:rPr>
        <w:t xml:space="preserve"> </w:t>
      </w:r>
      <w:r w:rsidR="00082F4C">
        <w:rPr>
          <w:rFonts w:cstheme="minorHAnsi"/>
        </w:rPr>
        <w:t xml:space="preserve">   </w:t>
      </w:r>
      <w:r w:rsidRPr="00A23CE3">
        <w:rPr>
          <w:rFonts w:cstheme="minorHAnsi"/>
        </w:rPr>
        <w:t>15 points</w:t>
      </w:r>
    </w:p>
    <w:p w14:paraId="7F7F425C" w14:textId="6C02387F" w:rsidR="00A23CE3" w:rsidRPr="00A23CE3" w:rsidRDefault="00A23CE3" w:rsidP="00A23CE3">
      <w:pPr>
        <w:pStyle w:val="DefaultText"/>
        <w:rPr>
          <w:rFonts w:asciiTheme="minorHAnsi" w:hAnsiTheme="minorHAnsi" w:cstheme="minorHAnsi"/>
          <w:noProof w:val="0"/>
        </w:rPr>
      </w:pPr>
      <w:r w:rsidRPr="00A23CE3">
        <w:rPr>
          <w:rFonts w:asciiTheme="minorHAnsi" w:hAnsiTheme="minorHAnsi" w:cstheme="minorHAnsi"/>
          <w:noProof w:val="0"/>
        </w:rPr>
        <w:t>Total Points Possible</w:t>
      </w:r>
      <w:r w:rsidRPr="00A23CE3">
        <w:rPr>
          <w:rFonts w:asciiTheme="minorHAnsi" w:hAnsiTheme="minorHAnsi" w:cstheme="minorHAnsi"/>
          <w:noProof w:val="0"/>
        </w:rPr>
        <w:tab/>
        <w:t xml:space="preserve">                   </w:t>
      </w:r>
      <w:r w:rsidR="00082F4C">
        <w:rPr>
          <w:rFonts w:asciiTheme="minorHAnsi" w:hAnsiTheme="minorHAnsi" w:cstheme="minorHAnsi"/>
          <w:noProof w:val="0"/>
        </w:rPr>
        <w:t xml:space="preserve"> </w:t>
      </w:r>
      <w:r w:rsidRPr="00A23CE3">
        <w:rPr>
          <w:rFonts w:asciiTheme="minorHAnsi" w:hAnsiTheme="minorHAnsi" w:cstheme="minorHAnsi"/>
          <w:noProof w:val="0"/>
        </w:rPr>
        <w:t xml:space="preserve">100 points </w:t>
      </w:r>
      <w:r w:rsidRPr="00A23CE3">
        <w:rPr>
          <w:rFonts w:asciiTheme="minorHAnsi" w:hAnsiTheme="minorHAnsi" w:cstheme="minorHAnsi"/>
          <w:noProof w:val="0"/>
        </w:rPr>
        <w:tab/>
      </w:r>
    </w:p>
    <w:p w14:paraId="5021BA68" w14:textId="77777777" w:rsidR="00A23CE3" w:rsidRPr="00A23CE3" w:rsidRDefault="00A23CE3" w:rsidP="00A23CE3">
      <w:pPr>
        <w:jc w:val="both"/>
        <w:rPr>
          <w:rFonts w:cstheme="minorHAnsi"/>
          <w:b/>
        </w:rPr>
      </w:pPr>
    </w:p>
    <w:p w14:paraId="4A410F44" w14:textId="35C5BE92" w:rsidR="00082F4C" w:rsidRDefault="00A23CE3" w:rsidP="00633D40">
      <w:pPr>
        <w:pStyle w:val="Heading8"/>
        <w:jc w:val="left"/>
        <w:rPr>
          <w:rFonts w:asciiTheme="minorHAnsi" w:hAnsiTheme="minorHAnsi" w:cstheme="minorHAnsi"/>
        </w:rPr>
      </w:pPr>
      <w:r w:rsidRPr="00082F4C">
        <w:rPr>
          <w:rFonts w:asciiTheme="minorHAnsi" w:hAnsiTheme="minorHAnsi" w:cstheme="minorHAnsi"/>
          <w:b/>
          <w:sz w:val="22"/>
          <w:szCs w:val="22"/>
          <w:u w:val="none"/>
        </w:rPr>
        <w:t>PPAP Performance</w:t>
      </w:r>
    </w:p>
    <w:p w14:paraId="6EE084C8" w14:textId="6A86A3A6" w:rsidR="00A23CE3" w:rsidRPr="00A23CE3" w:rsidRDefault="00A23CE3" w:rsidP="00A23CE3">
      <w:pPr>
        <w:pStyle w:val="DefaultText"/>
        <w:rPr>
          <w:rFonts w:asciiTheme="minorHAnsi" w:hAnsiTheme="minorHAnsi" w:cstheme="minorHAnsi"/>
        </w:rPr>
      </w:pPr>
      <w:r w:rsidRPr="00A23CE3">
        <w:rPr>
          <w:rFonts w:asciiTheme="minorHAnsi" w:hAnsiTheme="minorHAnsi" w:cstheme="minorHAnsi"/>
        </w:rPr>
        <w:t>It is Dayco’s expectation that Suppliers will deliver PPAP packages that arrive on or before the date scheduled by the receiving location purchasing function. PPAP packages must have all required documentation and samples, and submitted materials must meet all dimensional, chemical, physical, appearance, and performance requirements. All process capability requirements must be met. All Suppliers must also submit an IMDS Substance of Concern report before, or at the time of PPAP. For IMDS information, see www.markivautoSupplier.com.</w:t>
      </w:r>
    </w:p>
    <w:p w14:paraId="3652E9F0" w14:textId="77777777" w:rsidR="00A23CE3" w:rsidRPr="00A23CE3" w:rsidRDefault="00A23CE3" w:rsidP="00A23CE3">
      <w:pPr>
        <w:pStyle w:val="DefaultText"/>
        <w:rPr>
          <w:rFonts w:asciiTheme="minorHAnsi" w:hAnsiTheme="minorHAnsi" w:cstheme="minorHAnsi"/>
          <w:noProof w:val="0"/>
        </w:rPr>
      </w:pPr>
    </w:p>
    <w:p w14:paraId="25E56AA4" w14:textId="77777777" w:rsidR="00A23CE3" w:rsidRPr="00A23CE3" w:rsidRDefault="00A23CE3" w:rsidP="00A23CE3">
      <w:pPr>
        <w:pStyle w:val="DefaultText"/>
        <w:rPr>
          <w:rFonts w:asciiTheme="minorHAnsi" w:hAnsiTheme="minorHAnsi" w:cstheme="minorHAnsi"/>
        </w:rPr>
      </w:pPr>
      <w:r w:rsidRPr="00A23CE3">
        <w:rPr>
          <w:rFonts w:asciiTheme="minorHAnsi" w:hAnsiTheme="minorHAnsi" w:cstheme="minorHAnsi"/>
        </w:rPr>
        <w:t>Failure of Suppliers to meet PPAP requirements can cause problems with build schedules, process validation, and the ability of Dayco to achieve on-time delivery of product samples to customers. Suppliers will be awarded a PPAP performance score between 0 and 20. PPAP performance will be scored by subtracting 5 points for each unsuccessful PPAP. The minimum score will be zero. Suppliers having no PPAP submissions in the rating period receive a default score of 20.</w:t>
      </w:r>
    </w:p>
    <w:p w14:paraId="6D38CFDF" w14:textId="77777777" w:rsidR="00A23CE3" w:rsidRPr="00A23CE3" w:rsidRDefault="00A23CE3" w:rsidP="00A23CE3">
      <w:pPr>
        <w:pStyle w:val="DefaultText"/>
        <w:rPr>
          <w:rFonts w:asciiTheme="minorHAnsi" w:hAnsiTheme="minorHAnsi" w:cstheme="minorHAnsi"/>
        </w:rPr>
      </w:pPr>
    </w:p>
    <w:p w14:paraId="7F4FA9BF" w14:textId="2349CD3B" w:rsidR="00633D40" w:rsidRDefault="00A23CE3" w:rsidP="00633D40">
      <w:pPr>
        <w:spacing w:after="0"/>
        <w:rPr>
          <w:rFonts w:cstheme="minorHAnsi"/>
          <w:b/>
        </w:rPr>
      </w:pPr>
      <w:r w:rsidRPr="00082F4C">
        <w:rPr>
          <w:rFonts w:cstheme="minorHAnsi"/>
          <w:b/>
        </w:rPr>
        <w:t>Responsiveness</w:t>
      </w:r>
    </w:p>
    <w:p w14:paraId="3B594E3E" w14:textId="15692F7E" w:rsidR="00082F4C" w:rsidRDefault="00A23CE3" w:rsidP="00633D40">
      <w:pPr>
        <w:spacing w:after="0"/>
        <w:rPr>
          <w:rFonts w:cstheme="minorHAnsi"/>
        </w:rPr>
      </w:pPr>
      <w:r w:rsidRPr="00A23CE3">
        <w:rPr>
          <w:rFonts w:cstheme="minorHAnsi"/>
        </w:rPr>
        <w:t>It is Dayco’s expectation that Suppliers will respond promptly and proactively to all problems and concerns, or other needs that are identified by the Dayco receiving location(s) or their customers. Suppliers will be judged on the following:</w:t>
      </w:r>
    </w:p>
    <w:p w14:paraId="23BE77A8" w14:textId="25C6167C" w:rsidR="00A23CE3" w:rsidRPr="00A23CE3" w:rsidRDefault="00A23CE3" w:rsidP="00082F4C">
      <w:pPr>
        <w:pStyle w:val="DefaultText"/>
        <w:rPr>
          <w:rFonts w:cstheme="minorHAnsi"/>
        </w:rPr>
      </w:pPr>
      <w:r w:rsidRPr="00A23CE3">
        <w:rPr>
          <w:rFonts w:cstheme="minorHAnsi"/>
        </w:rPr>
        <w:t xml:space="preserve">  </w:t>
      </w:r>
    </w:p>
    <w:p w14:paraId="5D013009" w14:textId="77777777" w:rsidR="00A23CE3" w:rsidRPr="00A23CE3" w:rsidRDefault="00A23CE3" w:rsidP="00082F4C">
      <w:pPr>
        <w:spacing w:after="0" w:line="240" w:lineRule="auto"/>
        <w:rPr>
          <w:rFonts w:cstheme="minorHAnsi"/>
        </w:rPr>
      </w:pPr>
      <w:r w:rsidRPr="00A23CE3">
        <w:rPr>
          <w:rFonts w:cstheme="minorHAnsi"/>
        </w:rPr>
        <w:t>Reactions to complaints or requests for action;</w:t>
      </w:r>
    </w:p>
    <w:p w14:paraId="119CB877" w14:textId="77777777" w:rsidR="00A23CE3" w:rsidRPr="00A23CE3" w:rsidRDefault="00A23CE3" w:rsidP="00082F4C">
      <w:pPr>
        <w:spacing w:after="0" w:line="240" w:lineRule="auto"/>
        <w:rPr>
          <w:rFonts w:cstheme="minorHAnsi"/>
        </w:rPr>
      </w:pPr>
      <w:r w:rsidRPr="00A23CE3">
        <w:rPr>
          <w:rFonts w:cstheme="minorHAnsi"/>
        </w:rPr>
        <w:t>Timely submission of corrective actions;</w:t>
      </w:r>
    </w:p>
    <w:p w14:paraId="445D75FC" w14:textId="77777777" w:rsidR="00A23CE3" w:rsidRPr="00A23CE3" w:rsidRDefault="00A23CE3" w:rsidP="00082F4C">
      <w:pPr>
        <w:spacing w:after="0" w:line="240" w:lineRule="auto"/>
        <w:rPr>
          <w:rFonts w:cstheme="minorHAnsi"/>
        </w:rPr>
      </w:pPr>
      <w:r w:rsidRPr="00A23CE3">
        <w:rPr>
          <w:rFonts w:cstheme="minorHAnsi"/>
        </w:rPr>
        <w:t>Adequacy of corrective actions;</w:t>
      </w:r>
    </w:p>
    <w:p w14:paraId="50842CB2" w14:textId="77777777" w:rsidR="00A23CE3" w:rsidRPr="00A23CE3" w:rsidRDefault="00A23CE3" w:rsidP="00082F4C">
      <w:pPr>
        <w:spacing w:after="0" w:line="240" w:lineRule="auto"/>
        <w:rPr>
          <w:rFonts w:eastAsia="Arial Unicode MS" w:cstheme="minorHAnsi"/>
        </w:rPr>
      </w:pPr>
      <w:r w:rsidRPr="00A23CE3">
        <w:rPr>
          <w:rFonts w:eastAsia="Arial Unicode MS" w:cstheme="minorHAnsi"/>
        </w:rPr>
        <w:t>Adequacy of containment and stock certification activities;</w:t>
      </w:r>
    </w:p>
    <w:p w14:paraId="79B394EF" w14:textId="77777777" w:rsidR="00A23CE3" w:rsidRPr="00A23CE3" w:rsidRDefault="00A23CE3" w:rsidP="00082F4C">
      <w:pPr>
        <w:spacing w:after="0" w:line="240" w:lineRule="auto"/>
        <w:rPr>
          <w:rFonts w:eastAsia="Arial Unicode MS" w:cstheme="minorHAnsi"/>
        </w:rPr>
      </w:pPr>
      <w:r w:rsidRPr="00A23CE3">
        <w:rPr>
          <w:rFonts w:eastAsia="Arial Unicode MS" w:cstheme="minorHAnsi"/>
        </w:rPr>
        <w:t>Availability of support personnel;</w:t>
      </w:r>
    </w:p>
    <w:p w14:paraId="796580B8" w14:textId="77777777" w:rsidR="00A23CE3" w:rsidRPr="00A23CE3" w:rsidRDefault="00A23CE3" w:rsidP="00082F4C">
      <w:pPr>
        <w:spacing w:after="0" w:line="240" w:lineRule="auto"/>
        <w:rPr>
          <w:rFonts w:eastAsia="Arial Unicode MS" w:cstheme="minorHAnsi"/>
        </w:rPr>
      </w:pPr>
      <w:r w:rsidRPr="00A23CE3">
        <w:rPr>
          <w:rFonts w:eastAsia="Arial Unicode MS" w:cstheme="minorHAnsi"/>
        </w:rPr>
        <w:t>Promptness and completeness of responses to RFQs;</w:t>
      </w:r>
    </w:p>
    <w:p w14:paraId="46080243" w14:textId="77777777" w:rsidR="00A23CE3" w:rsidRPr="00A23CE3" w:rsidRDefault="00A23CE3" w:rsidP="00082F4C">
      <w:pPr>
        <w:spacing w:after="0" w:line="240" w:lineRule="auto"/>
        <w:rPr>
          <w:rFonts w:eastAsia="Arial Unicode MS" w:cstheme="minorHAnsi"/>
        </w:rPr>
      </w:pPr>
      <w:r w:rsidRPr="00A23CE3">
        <w:rPr>
          <w:rFonts w:eastAsia="Arial Unicode MS" w:cstheme="minorHAnsi"/>
        </w:rPr>
        <w:t>Early communication of potential problems.</w:t>
      </w:r>
    </w:p>
    <w:p w14:paraId="724C74D2" w14:textId="77777777" w:rsidR="00082F4C" w:rsidRDefault="00082F4C" w:rsidP="00A23CE3">
      <w:pPr>
        <w:pStyle w:val="DefaultText"/>
        <w:rPr>
          <w:rFonts w:asciiTheme="minorHAnsi" w:eastAsia="Arial Unicode MS" w:hAnsiTheme="minorHAnsi" w:cstheme="minorHAnsi"/>
          <w:noProof w:val="0"/>
        </w:rPr>
      </w:pPr>
    </w:p>
    <w:p w14:paraId="3C9595A9" w14:textId="6C1B6707" w:rsidR="00A23CE3" w:rsidRPr="00A23CE3" w:rsidRDefault="00A23CE3" w:rsidP="00A23CE3">
      <w:pPr>
        <w:pStyle w:val="DefaultText"/>
        <w:rPr>
          <w:rFonts w:asciiTheme="minorHAnsi" w:eastAsia="Arial Unicode MS" w:hAnsiTheme="minorHAnsi" w:cstheme="minorHAnsi"/>
          <w:noProof w:val="0"/>
        </w:rPr>
      </w:pPr>
      <w:r w:rsidRPr="00A23CE3">
        <w:rPr>
          <w:rFonts w:asciiTheme="minorHAnsi" w:eastAsia="Arial Unicode MS" w:hAnsiTheme="minorHAnsi" w:cstheme="minorHAnsi"/>
          <w:noProof w:val="0"/>
        </w:rPr>
        <w:t>Suppliers will be assigned a responsiveness performance score by the appropriate receiving location purchasing and quality personnel. The assigned score will be a point score between 0 and 35. Each failure in any of the above listed areas will result in a deduction of 5 points. The minimum score will be zero.</w:t>
      </w:r>
    </w:p>
    <w:p w14:paraId="519B374E" w14:textId="77777777" w:rsidR="00A23CE3" w:rsidRPr="00082F4C" w:rsidRDefault="00A23CE3" w:rsidP="00082F4C">
      <w:pPr>
        <w:pStyle w:val="Heading8"/>
        <w:jc w:val="left"/>
        <w:rPr>
          <w:rFonts w:asciiTheme="minorHAnsi" w:eastAsia="Arial Unicode MS" w:hAnsiTheme="minorHAnsi" w:cstheme="minorHAnsi"/>
          <w:b/>
          <w:sz w:val="22"/>
          <w:u w:val="none"/>
        </w:rPr>
      </w:pPr>
    </w:p>
    <w:p w14:paraId="4C20B371" w14:textId="4E0D732D" w:rsidR="00A23CE3" w:rsidRDefault="00A23CE3" w:rsidP="00082F4C">
      <w:pPr>
        <w:pStyle w:val="Heading8"/>
        <w:jc w:val="left"/>
        <w:rPr>
          <w:rFonts w:asciiTheme="minorHAnsi" w:eastAsia="Arial Unicode MS" w:hAnsiTheme="minorHAnsi" w:cstheme="minorHAnsi"/>
          <w:b/>
          <w:sz w:val="22"/>
          <w:u w:val="none"/>
        </w:rPr>
      </w:pPr>
      <w:r w:rsidRPr="00082F4C">
        <w:rPr>
          <w:rFonts w:asciiTheme="minorHAnsi" w:eastAsia="Arial Unicode MS" w:hAnsiTheme="minorHAnsi" w:cstheme="minorHAnsi"/>
          <w:b/>
          <w:sz w:val="22"/>
          <w:u w:val="none"/>
        </w:rPr>
        <w:t>EDI Compliance</w:t>
      </w:r>
    </w:p>
    <w:p w14:paraId="1D90C4BA" w14:textId="77777777" w:rsidR="00A23CE3" w:rsidRPr="00A23CE3" w:rsidRDefault="00A23CE3" w:rsidP="00A23CE3">
      <w:pPr>
        <w:pStyle w:val="DefaultText"/>
        <w:rPr>
          <w:rFonts w:asciiTheme="minorHAnsi" w:hAnsiTheme="minorHAnsi" w:cstheme="minorHAnsi"/>
        </w:rPr>
      </w:pPr>
      <w:r w:rsidRPr="00A23CE3">
        <w:rPr>
          <w:rFonts w:asciiTheme="minorHAnsi" w:hAnsiTheme="minorHAnsi" w:cstheme="minorHAnsi"/>
        </w:rPr>
        <w:t>It is Dayco’s expectation that Suppliers are to implement systems to support electronic interchange of data between themselves and Dayco facilities. EDI is important for reduction in time and errors during information exchange and improvement in the flow of critical information needed for forecasting and scheduling activities. Dayco may at their discretion waive this requirement for some Suppliers. EDI information may be found at www.markivautoSupplier.com.</w:t>
      </w:r>
    </w:p>
    <w:p w14:paraId="55D7E2C5" w14:textId="77777777" w:rsidR="00A23CE3" w:rsidRPr="00A23CE3" w:rsidRDefault="00A23CE3" w:rsidP="00A23CE3">
      <w:pPr>
        <w:pStyle w:val="DefaultText"/>
        <w:rPr>
          <w:rFonts w:asciiTheme="minorHAnsi" w:hAnsiTheme="minorHAnsi" w:cstheme="minorHAnsi"/>
        </w:rPr>
      </w:pPr>
    </w:p>
    <w:p w14:paraId="5623792E" w14:textId="77777777" w:rsidR="00A23CE3" w:rsidRPr="00A23CE3" w:rsidRDefault="00A23CE3" w:rsidP="00A23CE3">
      <w:pPr>
        <w:pStyle w:val="DefaultText"/>
        <w:rPr>
          <w:rFonts w:asciiTheme="minorHAnsi" w:hAnsiTheme="minorHAnsi" w:cstheme="minorHAnsi"/>
        </w:rPr>
      </w:pPr>
      <w:r w:rsidRPr="00A23CE3">
        <w:rPr>
          <w:rFonts w:asciiTheme="minorHAnsi" w:hAnsiTheme="minorHAnsi" w:cstheme="minorHAnsi"/>
        </w:rPr>
        <w:t>Suppliers successfully supporting this requirement will receive a score of 15. Suppliers not meeting this requirement will receive a score of zero unless waived by Dayco. If the requirement is waived, the default score of 15 will be awarded.</w:t>
      </w:r>
    </w:p>
    <w:p w14:paraId="29ECBCD8" w14:textId="77777777" w:rsidR="00A23CE3" w:rsidRPr="00A23CE3" w:rsidRDefault="00A23CE3" w:rsidP="00A23CE3">
      <w:pPr>
        <w:pStyle w:val="DefaultText"/>
        <w:rPr>
          <w:rFonts w:asciiTheme="minorHAnsi" w:eastAsia="Arial Unicode MS" w:hAnsiTheme="minorHAnsi" w:cstheme="minorHAnsi"/>
          <w:noProof w:val="0"/>
        </w:rPr>
      </w:pPr>
    </w:p>
    <w:p w14:paraId="7A1569DB" w14:textId="77777777" w:rsidR="00A23CE3" w:rsidRPr="00A23CE3" w:rsidRDefault="00A23CE3" w:rsidP="00A23CE3">
      <w:pPr>
        <w:pStyle w:val="DefaultText"/>
        <w:rPr>
          <w:rFonts w:asciiTheme="minorHAnsi" w:eastAsia="Arial Unicode MS" w:hAnsiTheme="minorHAnsi" w:cstheme="minorHAnsi"/>
          <w:noProof w:val="0"/>
        </w:rPr>
      </w:pPr>
    </w:p>
    <w:p w14:paraId="228AEA06" w14:textId="77777777" w:rsidR="00A23CE3" w:rsidRPr="00082F4C" w:rsidRDefault="00A23CE3" w:rsidP="00082F4C">
      <w:pPr>
        <w:pStyle w:val="DefaultText"/>
        <w:jc w:val="left"/>
        <w:rPr>
          <w:rFonts w:asciiTheme="minorHAnsi" w:eastAsia="Arial Unicode MS" w:hAnsiTheme="minorHAnsi" w:cstheme="minorHAnsi"/>
          <w:b/>
          <w:sz w:val="22"/>
        </w:rPr>
      </w:pPr>
      <w:r w:rsidRPr="00082F4C">
        <w:rPr>
          <w:rFonts w:asciiTheme="minorHAnsi" w:eastAsia="Arial Unicode MS" w:hAnsiTheme="minorHAnsi" w:cstheme="minorHAnsi"/>
          <w:b/>
          <w:sz w:val="22"/>
        </w:rPr>
        <w:t>NAFTA Compliance</w:t>
      </w:r>
    </w:p>
    <w:p w14:paraId="3CDBD170" w14:textId="77777777" w:rsidR="00A23CE3" w:rsidRPr="00A23CE3" w:rsidRDefault="00A23CE3" w:rsidP="00A23CE3">
      <w:pPr>
        <w:pStyle w:val="DefaultText"/>
        <w:rPr>
          <w:rFonts w:asciiTheme="minorHAnsi" w:eastAsia="Arial Unicode MS" w:hAnsiTheme="minorHAnsi" w:cstheme="minorHAnsi"/>
          <w:color w:val="FF0000"/>
        </w:rPr>
      </w:pPr>
      <w:r w:rsidRPr="00A23CE3">
        <w:rPr>
          <w:rFonts w:asciiTheme="minorHAnsi" w:eastAsia="Arial Unicode MS" w:hAnsiTheme="minorHAnsi" w:cstheme="minorHAnsi"/>
        </w:rPr>
        <w:t xml:space="preserve">It is Dayco’s expectation that Suppliers provide NAFTA Certificates of Origin for all eligible materials and/or parts. Certificates that are valid for the applicable calendar year must be submitted to the Dayco receiving locations on or before the specified due date. Suppliers that are in full compliance with this requirement after the specified due date will receive a score of 15 points. All others will receive a score of zero. </w:t>
      </w:r>
    </w:p>
    <w:p w14:paraId="57FE8CD4" w14:textId="77777777" w:rsidR="00A23CE3" w:rsidRPr="00A23CE3" w:rsidRDefault="00A23CE3" w:rsidP="00A23CE3">
      <w:pPr>
        <w:pStyle w:val="DefaultText"/>
        <w:rPr>
          <w:rFonts w:asciiTheme="minorHAnsi" w:eastAsia="Arial Unicode MS" w:hAnsiTheme="minorHAnsi" w:cstheme="minorHAnsi"/>
          <w:color w:val="FF0000"/>
        </w:rPr>
      </w:pPr>
    </w:p>
    <w:p w14:paraId="5B6D845F" w14:textId="77777777" w:rsidR="00A23CE3" w:rsidRPr="00082F4C" w:rsidRDefault="00A23CE3" w:rsidP="00082F4C">
      <w:pPr>
        <w:pStyle w:val="DefaultText"/>
        <w:jc w:val="left"/>
        <w:rPr>
          <w:rFonts w:asciiTheme="minorHAnsi" w:eastAsia="Arial Unicode MS" w:hAnsiTheme="minorHAnsi" w:cstheme="minorHAnsi"/>
          <w:b/>
          <w:sz w:val="22"/>
        </w:rPr>
      </w:pPr>
      <w:r w:rsidRPr="00082F4C">
        <w:rPr>
          <w:rFonts w:asciiTheme="minorHAnsi" w:eastAsia="Arial Unicode MS" w:hAnsiTheme="minorHAnsi" w:cstheme="minorHAnsi"/>
          <w:b/>
          <w:sz w:val="22"/>
        </w:rPr>
        <w:t>ASN Accuracy</w:t>
      </w:r>
    </w:p>
    <w:p w14:paraId="17D139F1"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It is Dayco’s expectation that Suppliers support the receiving locations by transmitting timely, accurate ASNs. ASNs are critical to purchasing because they provide feedback confirming that the releases or kanbans have been filled and the product is being shipped as required. Dayco receiving locations may, at their discretion, waive the ASN requirement for some Suppliers.</w:t>
      </w:r>
    </w:p>
    <w:p w14:paraId="50A883A1" w14:textId="77777777" w:rsidR="00A23CE3" w:rsidRPr="00A23CE3" w:rsidRDefault="00A23CE3" w:rsidP="00A23CE3">
      <w:pPr>
        <w:pStyle w:val="DefaultText"/>
        <w:rPr>
          <w:rFonts w:asciiTheme="minorHAnsi" w:eastAsia="Arial Unicode MS" w:hAnsiTheme="minorHAnsi" w:cstheme="minorHAnsi"/>
        </w:rPr>
      </w:pPr>
    </w:p>
    <w:p w14:paraId="6BCE905A" w14:textId="77777777" w:rsidR="00A23CE3" w:rsidRPr="00A23CE3" w:rsidRDefault="00A23CE3" w:rsidP="00A23CE3">
      <w:pPr>
        <w:pStyle w:val="DefaultText"/>
        <w:rPr>
          <w:rFonts w:asciiTheme="minorHAnsi" w:eastAsia="Arial Unicode MS" w:hAnsiTheme="minorHAnsi" w:cstheme="minorHAnsi"/>
          <w:b/>
          <w:bCs/>
        </w:rPr>
      </w:pPr>
      <w:r w:rsidRPr="00A23CE3">
        <w:rPr>
          <w:rFonts w:asciiTheme="minorHAnsi" w:eastAsia="Arial Unicode MS" w:hAnsiTheme="minorHAnsi" w:cstheme="minorHAnsi"/>
        </w:rPr>
        <w:t>Purchasing at the receiving locations will award a score between zero and 15 relative to timeliness and accuracy</w:t>
      </w:r>
      <w:r w:rsidRPr="00A23CE3">
        <w:rPr>
          <w:rFonts w:asciiTheme="minorHAnsi" w:eastAsia="Arial Unicode MS" w:hAnsiTheme="minorHAnsi" w:cstheme="minorHAnsi"/>
          <w:color w:val="FF0000"/>
        </w:rPr>
        <w:t xml:space="preserve"> </w:t>
      </w:r>
      <w:r w:rsidRPr="00A23CE3">
        <w:rPr>
          <w:rFonts w:asciiTheme="minorHAnsi" w:eastAsia="Arial Unicode MS" w:hAnsiTheme="minorHAnsi" w:cstheme="minorHAnsi"/>
        </w:rPr>
        <w:t>of the Suppliers’ ASNs. For Suppliers who have had the ASN requirement waived, the default score of 15 will apply. Three points will be subtracted for each ASN that fails to meet the timeliness or accuracy requirments. The minimum score will be zero.</w:t>
      </w:r>
    </w:p>
    <w:p w14:paraId="6E84B6DE" w14:textId="77777777" w:rsidR="00A23CE3" w:rsidRPr="00A23CE3" w:rsidRDefault="00A23CE3" w:rsidP="00A23CE3">
      <w:pPr>
        <w:pStyle w:val="DefaultText"/>
        <w:jc w:val="center"/>
        <w:rPr>
          <w:rFonts w:asciiTheme="minorHAnsi" w:eastAsia="Arial Unicode MS" w:hAnsiTheme="minorHAnsi" w:cstheme="minorHAnsi"/>
          <w:b/>
          <w:bCs/>
        </w:rPr>
      </w:pPr>
    </w:p>
    <w:p w14:paraId="74684B52" w14:textId="60186500" w:rsidR="00A23CE3" w:rsidRPr="00082F4C" w:rsidRDefault="00A23CE3" w:rsidP="00082F4C">
      <w:pPr>
        <w:pStyle w:val="DefaultText"/>
        <w:jc w:val="left"/>
        <w:rPr>
          <w:rFonts w:asciiTheme="minorHAnsi" w:eastAsia="Arial Unicode MS" w:hAnsiTheme="minorHAnsi" w:cstheme="minorHAnsi"/>
          <w:b/>
          <w:bCs/>
          <w:sz w:val="22"/>
        </w:rPr>
      </w:pPr>
      <w:r w:rsidRPr="00082F4C">
        <w:rPr>
          <w:rFonts w:asciiTheme="minorHAnsi" w:eastAsia="Arial Unicode MS" w:hAnsiTheme="minorHAnsi" w:cstheme="minorHAnsi"/>
          <w:b/>
          <w:bCs/>
          <w:sz w:val="22"/>
        </w:rPr>
        <w:t>Supplier Service/Support Rating Calculation Example</w:t>
      </w:r>
    </w:p>
    <w:p w14:paraId="0D101A52" w14:textId="5DE042FD" w:rsid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For example, if Supplier “X” was late on one PPAP, sent two inadequate corrective action reports and a late quotation, fully supports EDI, had two noncompliant ASNs, and was late submitting NAFTA Certificates of Origin, the support overall score would be calculated as follows:</w:t>
      </w:r>
    </w:p>
    <w:p w14:paraId="7F76C17E" w14:textId="77777777" w:rsidR="00082F4C" w:rsidRPr="00A23CE3" w:rsidRDefault="00082F4C" w:rsidP="00A23CE3">
      <w:pPr>
        <w:pStyle w:val="DefaultText"/>
        <w:rPr>
          <w:rFonts w:asciiTheme="minorHAnsi" w:eastAsia="Arial Unicode MS" w:hAnsiTheme="minorHAnsi" w:cstheme="minorHAnsi"/>
        </w:rPr>
      </w:pPr>
    </w:p>
    <w:p w14:paraId="3DCE63F3" w14:textId="77777777" w:rsidR="00A23CE3" w:rsidRPr="00A23CE3" w:rsidRDefault="00A23CE3" w:rsidP="00A23CE3">
      <w:pPr>
        <w:pStyle w:val="DefaultText"/>
        <w:rPr>
          <w:rFonts w:asciiTheme="minorHAnsi" w:eastAsia="Arial Unicode MS" w:hAnsiTheme="minorHAnsi" w:cstheme="minorHAnsi"/>
        </w:rPr>
      </w:pPr>
    </w:p>
    <w:p w14:paraId="31DD48E8" w14:textId="77777777" w:rsidR="00A23CE3" w:rsidRPr="00A23CE3" w:rsidRDefault="00A23CE3" w:rsidP="00A23CE3">
      <w:pPr>
        <w:pStyle w:val="DefaultText"/>
        <w:rPr>
          <w:rFonts w:asciiTheme="minorHAnsi" w:eastAsia="Arial Unicode MS"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1728"/>
      </w:tblGrid>
      <w:tr w:rsidR="00A23CE3" w:rsidRPr="00A23CE3" w14:paraId="2642787F" w14:textId="77777777" w:rsidTr="00A23CE3">
        <w:trPr>
          <w:cantSplit/>
        </w:trPr>
        <w:tc>
          <w:tcPr>
            <w:tcW w:w="7128" w:type="dxa"/>
          </w:tcPr>
          <w:p w14:paraId="1142A7C7" w14:textId="77777777" w:rsidR="00A23CE3" w:rsidRPr="00A23CE3" w:rsidRDefault="00A23CE3" w:rsidP="00A23CE3">
            <w:pPr>
              <w:pStyle w:val="DefaultText"/>
              <w:rPr>
                <w:rFonts w:asciiTheme="minorHAnsi" w:eastAsia="Arial Unicode MS" w:hAnsiTheme="minorHAnsi" w:cstheme="minorHAnsi"/>
                <w:b/>
              </w:rPr>
            </w:pPr>
            <w:r w:rsidRPr="00A23CE3">
              <w:rPr>
                <w:rFonts w:asciiTheme="minorHAnsi" w:eastAsia="Arial Unicode MS" w:hAnsiTheme="minorHAnsi" w:cstheme="minorHAnsi"/>
                <w:b/>
              </w:rPr>
              <w:lastRenderedPageBreak/>
              <w:t xml:space="preserve">Category                                                      (Calculation)     </w:t>
            </w:r>
          </w:p>
        </w:tc>
        <w:tc>
          <w:tcPr>
            <w:tcW w:w="1728" w:type="dxa"/>
          </w:tcPr>
          <w:p w14:paraId="452B394F" w14:textId="77777777" w:rsidR="00A23CE3" w:rsidRPr="00A23CE3" w:rsidRDefault="00A23CE3" w:rsidP="00A23CE3">
            <w:pPr>
              <w:pStyle w:val="DefaultText"/>
              <w:jc w:val="center"/>
              <w:rPr>
                <w:rFonts w:asciiTheme="minorHAnsi" w:eastAsia="Arial Unicode MS" w:hAnsiTheme="minorHAnsi" w:cstheme="minorHAnsi"/>
                <w:b/>
              </w:rPr>
            </w:pPr>
            <w:r w:rsidRPr="00A23CE3">
              <w:rPr>
                <w:rFonts w:asciiTheme="minorHAnsi" w:eastAsia="Arial Unicode MS" w:hAnsiTheme="minorHAnsi" w:cstheme="minorHAnsi"/>
                <w:b/>
              </w:rPr>
              <w:t>Score</w:t>
            </w:r>
          </w:p>
        </w:tc>
      </w:tr>
      <w:tr w:rsidR="00A23CE3" w:rsidRPr="00A23CE3" w14:paraId="5FF64A98" w14:textId="77777777" w:rsidTr="00A23CE3">
        <w:trPr>
          <w:cantSplit/>
        </w:trPr>
        <w:tc>
          <w:tcPr>
            <w:tcW w:w="7128" w:type="dxa"/>
          </w:tcPr>
          <w:p w14:paraId="5F157015" w14:textId="77777777" w:rsidR="00A23CE3" w:rsidRPr="00A23CE3" w:rsidRDefault="00A23CE3" w:rsidP="00A23CE3">
            <w:pPr>
              <w:pStyle w:val="DefaultText"/>
              <w:jc w:val="left"/>
              <w:rPr>
                <w:rFonts w:asciiTheme="minorHAnsi" w:eastAsia="Arial Unicode MS" w:hAnsiTheme="minorHAnsi" w:cstheme="minorHAnsi"/>
              </w:rPr>
            </w:pPr>
            <w:r w:rsidRPr="00A23CE3">
              <w:rPr>
                <w:rFonts w:asciiTheme="minorHAnsi" w:eastAsia="Arial Unicode MS" w:hAnsiTheme="minorHAnsi" w:cstheme="minorHAnsi"/>
              </w:rPr>
              <w:t xml:space="preserve">PPAP Performance                                            (20-5)      </w:t>
            </w:r>
          </w:p>
        </w:tc>
        <w:tc>
          <w:tcPr>
            <w:tcW w:w="1728" w:type="dxa"/>
          </w:tcPr>
          <w:p w14:paraId="5479CE90"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15</w:t>
            </w:r>
          </w:p>
        </w:tc>
      </w:tr>
      <w:tr w:rsidR="00A23CE3" w:rsidRPr="00A23CE3" w14:paraId="3702F9CD" w14:textId="77777777" w:rsidTr="00A23CE3">
        <w:trPr>
          <w:cantSplit/>
        </w:trPr>
        <w:tc>
          <w:tcPr>
            <w:tcW w:w="7128" w:type="dxa"/>
          </w:tcPr>
          <w:p w14:paraId="069892B9" w14:textId="77777777" w:rsidR="00A23CE3" w:rsidRPr="00A23CE3" w:rsidRDefault="00A23CE3" w:rsidP="00A23CE3">
            <w:pPr>
              <w:pStyle w:val="DefaultText"/>
              <w:jc w:val="left"/>
              <w:rPr>
                <w:rFonts w:asciiTheme="minorHAnsi" w:eastAsia="Arial Unicode MS" w:hAnsiTheme="minorHAnsi" w:cstheme="minorHAnsi"/>
              </w:rPr>
            </w:pPr>
            <w:r w:rsidRPr="00A23CE3">
              <w:rPr>
                <w:rFonts w:asciiTheme="minorHAnsi" w:eastAsia="Arial Unicode MS" w:hAnsiTheme="minorHAnsi" w:cstheme="minorHAnsi"/>
              </w:rPr>
              <w:t>Responsiveness                                                 (35-15)</w:t>
            </w:r>
          </w:p>
        </w:tc>
        <w:tc>
          <w:tcPr>
            <w:tcW w:w="1728" w:type="dxa"/>
          </w:tcPr>
          <w:p w14:paraId="26416D18"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20</w:t>
            </w:r>
          </w:p>
        </w:tc>
      </w:tr>
      <w:tr w:rsidR="00A23CE3" w:rsidRPr="00A23CE3" w14:paraId="777AED56" w14:textId="77777777" w:rsidTr="00A23CE3">
        <w:trPr>
          <w:cantSplit/>
        </w:trPr>
        <w:tc>
          <w:tcPr>
            <w:tcW w:w="7128" w:type="dxa"/>
          </w:tcPr>
          <w:p w14:paraId="0835FD46" w14:textId="77777777" w:rsidR="00A23CE3" w:rsidRPr="00A23CE3" w:rsidRDefault="00A23CE3" w:rsidP="00A23CE3">
            <w:pPr>
              <w:pStyle w:val="DefaultText"/>
              <w:jc w:val="left"/>
              <w:rPr>
                <w:rFonts w:asciiTheme="minorHAnsi" w:eastAsia="Arial Unicode MS" w:hAnsiTheme="minorHAnsi" w:cstheme="minorHAnsi"/>
              </w:rPr>
            </w:pPr>
            <w:r w:rsidRPr="00A23CE3">
              <w:rPr>
                <w:rFonts w:asciiTheme="minorHAnsi" w:eastAsia="Arial Unicode MS" w:hAnsiTheme="minorHAnsi" w:cstheme="minorHAnsi"/>
              </w:rPr>
              <w:t>EDI Compliance                                                 (15)</w:t>
            </w:r>
          </w:p>
        </w:tc>
        <w:tc>
          <w:tcPr>
            <w:tcW w:w="1728" w:type="dxa"/>
          </w:tcPr>
          <w:p w14:paraId="1A422B11"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15</w:t>
            </w:r>
          </w:p>
        </w:tc>
      </w:tr>
      <w:tr w:rsidR="00A23CE3" w:rsidRPr="00A23CE3" w14:paraId="079E3459" w14:textId="77777777" w:rsidTr="00A23CE3">
        <w:trPr>
          <w:cantSplit/>
        </w:trPr>
        <w:tc>
          <w:tcPr>
            <w:tcW w:w="7128" w:type="dxa"/>
          </w:tcPr>
          <w:p w14:paraId="41EFE4FE" w14:textId="77777777" w:rsidR="00A23CE3" w:rsidRPr="00A23CE3" w:rsidRDefault="00A23CE3" w:rsidP="00A23CE3">
            <w:pPr>
              <w:pStyle w:val="DefaultText"/>
              <w:jc w:val="left"/>
              <w:rPr>
                <w:rFonts w:asciiTheme="minorHAnsi" w:eastAsia="Arial Unicode MS" w:hAnsiTheme="minorHAnsi" w:cstheme="minorHAnsi"/>
              </w:rPr>
            </w:pPr>
            <w:r w:rsidRPr="00A23CE3">
              <w:rPr>
                <w:rFonts w:asciiTheme="minorHAnsi" w:eastAsia="Arial Unicode MS" w:hAnsiTheme="minorHAnsi" w:cstheme="minorHAnsi"/>
              </w:rPr>
              <w:t>NAFTA Compliance                                            (0)</w:t>
            </w:r>
          </w:p>
        </w:tc>
        <w:tc>
          <w:tcPr>
            <w:tcW w:w="1728" w:type="dxa"/>
          </w:tcPr>
          <w:p w14:paraId="2B30BBB7"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0</w:t>
            </w:r>
          </w:p>
        </w:tc>
      </w:tr>
      <w:tr w:rsidR="00A23CE3" w:rsidRPr="00A23CE3" w14:paraId="35A24391" w14:textId="77777777" w:rsidTr="00A23CE3">
        <w:trPr>
          <w:cantSplit/>
        </w:trPr>
        <w:tc>
          <w:tcPr>
            <w:tcW w:w="7128" w:type="dxa"/>
          </w:tcPr>
          <w:p w14:paraId="5B4AFE24" w14:textId="77777777" w:rsidR="00A23CE3" w:rsidRPr="00A23CE3" w:rsidRDefault="00A23CE3" w:rsidP="00A23CE3">
            <w:pPr>
              <w:pStyle w:val="DefaultText"/>
              <w:jc w:val="left"/>
              <w:rPr>
                <w:rFonts w:asciiTheme="minorHAnsi" w:eastAsia="Arial Unicode MS" w:hAnsiTheme="minorHAnsi" w:cstheme="minorHAnsi"/>
                <w:bCs/>
              </w:rPr>
            </w:pPr>
            <w:r w:rsidRPr="00A23CE3">
              <w:rPr>
                <w:rFonts w:asciiTheme="minorHAnsi" w:eastAsia="Arial Unicode MS" w:hAnsiTheme="minorHAnsi" w:cstheme="minorHAnsi"/>
                <w:bCs/>
              </w:rPr>
              <w:t xml:space="preserve">ASN Accuracy                                                   (15-6)   </w:t>
            </w:r>
          </w:p>
        </w:tc>
        <w:tc>
          <w:tcPr>
            <w:tcW w:w="1728" w:type="dxa"/>
          </w:tcPr>
          <w:p w14:paraId="670493AD" w14:textId="77777777" w:rsidR="00A23CE3" w:rsidRPr="00A23CE3" w:rsidRDefault="00A23CE3" w:rsidP="00A23CE3">
            <w:pPr>
              <w:pStyle w:val="DefaultText"/>
              <w:jc w:val="center"/>
              <w:rPr>
                <w:rFonts w:asciiTheme="minorHAnsi" w:eastAsia="Arial Unicode MS" w:hAnsiTheme="minorHAnsi" w:cstheme="minorHAnsi"/>
                <w:bCs/>
              </w:rPr>
            </w:pPr>
            <w:r w:rsidRPr="00A23CE3">
              <w:rPr>
                <w:rFonts w:asciiTheme="minorHAnsi" w:eastAsia="Arial Unicode MS" w:hAnsiTheme="minorHAnsi" w:cstheme="minorHAnsi"/>
                <w:bCs/>
              </w:rPr>
              <w:t>9</w:t>
            </w:r>
          </w:p>
        </w:tc>
      </w:tr>
      <w:tr w:rsidR="00A23CE3" w:rsidRPr="00A23CE3" w14:paraId="41251B3F" w14:textId="77777777" w:rsidTr="00A23CE3">
        <w:trPr>
          <w:cantSplit/>
        </w:trPr>
        <w:tc>
          <w:tcPr>
            <w:tcW w:w="7128" w:type="dxa"/>
          </w:tcPr>
          <w:p w14:paraId="2D06E4D9" w14:textId="77777777" w:rsidR="00A23CE3" w:rsidRPr="00A23CE3" w:rsidRDefault="00A23CE3" w:rsidP="00A23CE3">
            <w:pPr>
              <w:pStyle w:val="DefaultText"/>
              <w:jc w:val="left"/>
              <w:rPr>
                <w:rFonts w:asciiTheme="minorHAnsi" w:eastAsia="Arial Unicode MS" w:hAnsiTheme="minorHAnsi" w:cstheme="minorHAnsi"/>
              </w:rPr>
            </w:pPr>
            <w:r w:rsidRPr="00A23CE3">
              <w:rPr>
                <w:rFonts w:asciiTheme="minorHAnsi" w:eastAsia="Arial Unicode MS" w:hAnsiTheme="minorHAnsi" w:cstheme="minorHAnsi"/>
                <w:b/>
              </w:rPr>
              <w:t>Total Service/Support Score                          (Sum)</w:t>
            </w:r>
          </w:p>
        </w:tc>
        <w:tc>
          <w:tcPr>
            <w:tcW w:w="1728" w:type="dxa"/>
          </w:tcPr>
          <w:p w14:paraId="7C862422" w14:textId="77777777" w:rsidR="00A23CE3" w:rsidRPr="00A23CE3" w:rsidRDefault="00A23CE3" w:rsidP="00A23CE3">
            <w:pPr>
              <w:pStyle w:val="DefaultText"/>
              <w:jc w:val="center"/>
              <w:rPr>
                <w:rFonts w:asciiTheme="minorHAnsi" w:eastAsia="Arial Unicode MS" w:hAnsiTheme="minorHAnsi" w:cstheme="minorHAnsi"/>
                <w:b/>
              </w:rPr>
            </w:pPr>
            <w:r w:rsidRPr="00A23CE3">
              <w:rPr>
                <w:rFonts w:asciiTheme="minorHAnsi" w:eastAsia="Arial Unicode MS" w:hAnsiTheme="minorHAnsi" w:cstheme="minorHAnsi"/>
                <w:b/>
              </w:rPr>
              <w:t>59</w:t>
            </w:r>
          </w:p>
        </w:tc>
      </w:tr>
    </w:tbl>
    <w:p w14:paraId="47931322" w14:textId="77777777" w:rsidR="00A23CE3" w:rsidRPr="00A23CE3" w:rsidRDefault="00A23CE3" w:rsidP="00A23CE3">
      <w:pPr>
        <w:pStyle w:val="DefaultText"/>
        <w:rPr>
          <w:rFonts w:asciiTheme="minorHAnsi" w:eastAsia="Arial Unicode MS" w:hAnsiTheme="minorHAnsi" w:cstheme="minorHAnsi"/>
        </w:rPr>
      </w:pPr>
    </w:p>
    <w:p w14:paraId="7051D19F" w14:textId="77777777" w:rsidR="00A23CE3" w:rsidRPr="00A23CE3" w:rsidRDefault="00A23CE3" w:rsidP="00A23CE3">
      <w:pPr>
        <w:pStyle w:val="Heading1"/>
        <w:rPr>
          <w:rFonts w:asciiTheme="minorHAnsi" w:eastAsia="Arial Unicode MS" w:hAnsiTheme="minorHAnsi" w:cstheme="minorHAnsi"/>
          <w:sz w:val="32"/>
        </w:rPr>
      </w:pPr>
      <w:bookmarkStart w:id="1" w:name="_Overall_Performance_Scorecard"/>
      <w:bookmarkEnd w:id="1"/>
    </w:p>
    <w:p w14:paraId="0DE3AB8A" w14:textId="3CED2A36" w:rsidR="00A23CE3" w:rsidRPr="00082F4C" w:rsidRDefault="00A23CE3" w:rsidP="00A23CE3">
      <w:pPr>
        <w:pStyle w:val="Heading1"/>
        <w:rPr>
          <w:rFonts w:asciiTheme="minorHAnsi" w:eastAsia="Arial Unicode MS" w:hAnsiTheme="minorHAnsi" w:cstheme="minorHAnsi"/>
          <w:sz w:val="22"/>
          <w:szCs w:val="22"/>
        </w:rPr>
      </w:pPr>
      <w:r w:rsidRPr="00082F4C">
        <w:rPr>
          <w:rFonts w:asciiTheme="minorHAnsi" w:eastAsia="Arial Unicode MS" w:hAnsiTheme="minorHAnsi" w:cstheme="minorHAnsi"/>
          <w:sz w:val="22"/>
          <w:szCs w:val="22"/>
        </w:rPr>
        <w:t>Overall Performance Scorecard Rating Calculation Example</w:t>
      </w:r>
    </w:p>
    <w:p w14:paraId="7BBEFCF2"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The same Supplier “X” had shipped 100,000 units during a rating period containing 20 shipments, and had 50 parts rejected as nonconforming in one of the shipments (one QR). A bent part was found at a customer plant and Dayco sorted product at the customer location (one SQE). Using the formulas supplied, the PPM would be 500 and the PPM score from the table would be 73. The QR score would be 95. The overall quality score for the rating period is ((73+95)/2)-25, which is 59. During the same period, one shipment was late and  quantities shipped were all within tolerance limits, resulting in a score of 95. One premium freight shipment occurred. The delivery performance score would be 95-1, which is 94. Taking the support score from the example above, the overall rating calculation would be as follows:</w:t>
      </w:r>
    </w:p>
    <w:p w14:paraId="68FAC852" w14:textId="77777777" w:rsidR="00A23CE3" w:rsidRPr="00A23CE3" w:rsidRDefault="00A23CE3" w:rsidP="00A23CE3">
      <w:pPr>
        <w:pStyle w:val="DefaultText"/>
        <w:rPr>
          <w:rFonts w:asciiTheme="minorHAnsi" w:eastAsia="Arial Unicode MS" w:hAnsiTheme="minorHAnsi" w:cstheme="minorHAnsi"/>
        </w:rPr>
      </w:pPr>
    </w:p>
    <w:p w14:paraId="77E3EE18" w14:textId="77777777" w:rsidR="00A23CE3" w:rsidRPr="00A23CE3" w:rsidRDefault="00A23CE3" w:rsidP="00A23CE3">
      <w:pPr>
        <w:pStyle w:val="DefaultText"/>
        <w:rPr>
          <w:rFonts w:asciiTheme="minorHAnsi" w:eastAsia="Arial Unicode MS"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440"/>
        <w:gridCol w:w="1080"/>
        <w:gridCol w:w="1728"/>
      </w:tblGrid>
      <w:tr w:rsidR="00A23CE3" w:rsidRPr="00A23CE3" w14:paraId="79D6F876" w14:textId="77777777" w:rsidTr="00A23CE3">
        <w:tc>
          <w:tcPr>
            <w:tcW w:w="4608" w:type="dxa"/>
          </w:tcPr>
          <w:p w14:paraId="7E31F5AB" w14:textId="77777777" w:rsidR="00A23CE3" w:rsidRPr="00A23CE3" w:rsidRDefault="00A23CE3" w:rsidP="00A23CE3">
            <w:pPr>
              <w:pStyle w:val="DefaultText"/>
              <w:rPr>
                <w:rFonts w:asciiTheme="minorHAnsi" w:eastAsia="Arial Unicode MS" w:hAnsiTheme="minorHAnsi" w:cstheme="minorHAnsi"/>
                <w:b/>
              </w:rPr>
            </w:pPr>
            <w:r w:rsidRPr="00A23CE3">
              <w:rPr>
                <w:rFonts w:asciiTheme="minorHAnsi" w:eastAsia="Arial Unicode MS" w:hAnsiTheme="minorHAnsi" w:cstheme="minorHAnsi"/>
                <w:b/>
              </w:rPr>
              <w:t>Performance Area</w:t>
            </w:r>
          </w:p>
        </w:tc>
        <w:tc>
          <w:tcPr>
            <w:tcW w:w="1440" w:type="dxa"/>
          </w:tcPr>
          <w:p w14:paraId="5DAA9123" w14:textId="77777777" w:rsidR="00A23CE3" w:rsidRPr="00A23CE3" w:rsidRDefault="00A23CE3" w:rsidP="00A23CE3">
            <w:pPr>
              <w:pStyle w:val="DefaultText"/>
              <w:rPr>
                <w:rFonts w:asciiTheme="minorHAnsi" w:eastAsia="Arial Unicode MS" w:hAnsiTheme="minorHAnsi" w:cstheme="minorHAnsi"/>
                <w:b/>
              </w:rPr>
            </w:pPr>
            <w:r w:rsidRPr="00A23CE3">
              <w:rPr>
                <w:rFonts w:asciiTheme="minorHAnsi" w:eastAsia="Arial Unicode MS" w:hAnsiTheme="minorHAnsi" w:cstheme="minorHAnsi"/>
                <w:b/>
              </w:rPr>
              <w:t>Area Score</w:t>
            </w:r>
          </w:p>
        </w:tc>
        <w:tc>
          <w:tcPr>
            <w:tcW w:w="1080" w:type="dxa"/>
          </w:tcPr>
          <w:p w14:paraId="738EDAD5" w14:textId="77777777" w:rsidR="00A23CE3" w:rsidRPr="00A23CE3" w:rsidRDefault="00A23CE3" w:rsidP="00A23CE3">
            <w:pPr>
              <w:pStyle w:val="DefaultText"/>
              <w:rPr>
                <w:rFonts w:asciiTheme="minorHAnsi" w:eastAsia="Arial Unicode MS" w:hAnsiTheme="minorHAnsi" w:cstheme="minorHAnsi"/>
                <w:b/>
              </w:rPr>
            </w:pPr>
            <w:r w:rsidRPr="00A23CE3">
              <w:rPr>
                <w:rFonts w:asciiTheme="minorHAnsi" w:eastAsia="Arial Unicode MS" w:hAnsiTheme="minorHAnsi" w:cstheme="minorHAnsi"/>
                <w:b/>
              </w:rPr>
              <w:t>Factor</w:t>
            </w:r>
          </w:p>
        </w:tc>
        <w:tc>
          <w:tcPr>
            <w:tcW w:w="1728" w:type="dxa"/>
          </w:tcPr>
          <w:p w14:paraId="4A6E0587" w14:textId="77777777" w:rsidR="00A23CE3" w:rsidRPr="00A23CE3" w:rsidRDefault="00A23CE3" w:rsidP="00A23CE3">
            <w:pPr>
              <w:pStyle w:val="DefaultText"/>
              <w:rPr>
                <w:rFonts w:asciiTheme="minorHAnsi" w:eastAsia="Arial Unicode MS" w:hAnsiTheme="minorHAnsi" w:cstheme="minorHAnsi"/>
                <w:b/>
              </w:rPr>
            </w:pPr>
            <w:r w:rsidRPr="00A23CE3">
              <w:rPr>
                <w:rFonts w:asciiTheme="minorHAnsi" w:eastAsia="Arial Unicode MS" w:hAnsiTheme="minorHAnsi" w:cstheme="minorHAnsi"/>
                <w:b/>
              </w:rPr>
              <w:t>Adj. Score</w:t>
            </w:r>
          </w:p>
        </w:tc>
      </w:tr>
      <w:tr w:rsidR="00A23CE3" w:rsidRPr="00A23CE3" w14:paraId="4566306F" w14:textId="77777777" w:rsidTr="00A23CE3">
        <w:tc>
          <w:tcPr>
            <w:tcW w:w="4608" w:type="dxa"/>
          </w:tcPr>
          <w:p w14:paraId="4706C0B3"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Quality Performance</w:t>
            </w:r>
          </w:p>
        </w:tc>
        <w:tc>
          <w:tcPr>
            <w:tcW w:w="1440" w:type="dxa"/>
          </w:tcPr>
          <w:p w14:paraId="691B7A5A"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59</w:t>
            </w:r>
          </w:p>
        </w:tc>
        <w:tc>
          <w:tcPr>
            <w:tcW w:w="1080" w:type="dxa"/>
          </w:tcPr>
          <w:p w14:paraId="5E31BB0A"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.40</w:t>
            </w:r>
          </w:p>
        </w:tc>
        <w:tc>
          <w:tcPr>
            <w:tcW w:w="1728" w:type="dxa"/>
          </w:tcPr>
          <w:p w14:paraId="34E16180"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23.6</w:t>
            </w:r>
          </w:p>
        </w:tc>
      </w:tr>
      <w:tr w:rsidR="00A23CE3" w:rsidRPr="00A23CE3" w14:paraId="6531F36E" w14:textId="77777777" w:rsidTr="00A23CE3">
        <w:tc>
          <w:tcPr>
            <w:tcW w:w="4608" w:type="dxa"/>
          </w:tcPr>
          <w:p w14:paraId="7C5CF05B"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Delivery Performance</w:t>
            </w:r>
          </w:p>
        </w:tc>
        <w:tc>
          <w:tcPr>
            <w:tcW w:w="1440" w:type="dxa"/>
          </w:tcPr>
          <w:p w14:paraId="147DD1B1"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94</w:t>
            </w:r>
          </w:p>
        </w:tc>
        <w:tc>
          <w:tcPr>
            <w:tcW w:w="1080" w:type="dxa"/>
          </w:tcPr>
          <w:p w14:paraId="39E225E1"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.40</w:t>
            </w:r>
          </w:p>
        </w:tc>
        <w:tc>
          <w:tcPr>
            <w:tcW w:w="1728" w:type="dxa"/>
          </w:tcPr>
          <w:p w14:paraId="33D3F385"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37.6</w:t>
            </w:r>
          </w:p>
        </w:tc>
      </w:tr>
      <w:tr w:rsidR="00A23CE3" w:rsidRPr="00A23CE3" w14:paraId="213E6965" w14:textId="77777777" w:rsidTr="00A23CE3">
        <w:tc>
          <w:tcPr>
            <w:tcW w:w="4608" w:type="dxa"/>
          </w:tcPr>
          <w:p w14:paraId="4854B30E"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Service/Support Performance</w:t>
            </w:r>
          </w:p>
        </w:tc>
        <w:tc>
          <w:tcPr>
            <w:tcW w:w="1440" w:type="dxa"/>
          </w:tcPr>
          <w:p w14:paraId="7465EFBB"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59</w:t>
            </w:r>
          </w:p>
        </w:tc>
        <w:tc>
          <w:tcPr>
            <w:tcW w:w="1080" w:type="dxa"/>
          </w:tcPr>
          <w:p w14:paraId="05AADC5D"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.20</w:t>
            </w:r>
          </w:p>
        </w:tc>
        <w:tc>
          <w:tcPr>
            <w:tcW w:w="1728" w:type="dxa"/>
          </w:tcPr>
          <w:p w14:paraId="06D47FFB"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11.8</w:t>
            </w:r>
          </w:p>
        </w:tc>
      </w:tr>
      <w:tr w:rsidR="00A23CE3" w:rsidRPr="00A23CE3" w14:paraId="43359A1F" w14:textId="77777777" w:rsidTr="00A23CE3">
        <w:trPr>
          <w:cantSplit/>
        </w:trPr>
        <w:tc>
          <w:tcPr>
            <w:tcW w:w="7128" w:type="dxa"/>
            <w:gridSpan w:val="3"/>
          </w:tcPr>
          <w:p w14:paraId="725E1DC8" w14:textId="77777777" w:rsidR="00A23CE3" w:rsidRPr="00A23CE3" w:rsidRDefault="00A23CE3" w:rsidP="00A23CE3">
            <w:pPr>
              <w:pStyle w:val="DefaultText"/>
              <w:jc w:val="left"/>
              <w:rPr>
                <w:rFonts w:asciiTheme="minorHAnsi" w:eastAsia="Arial Unicode MS" w:hAnsiTheme="minorHAnsi" w:cstheme="minorHAnsi"/>
                <w:b/>
              </w:rPr>
            </w:pPr>
            <w:r w:rsidRPr="00A23CE3">
              <w:rPr>
                <w:rFonts w:asciiTheme="minorHAnsi" w:eastAsia="Arial Unicode MS" w:hAnsiTheme="minorHAnsi" w:cstheme="minorHAnsi"/>
                <w:b/>
              </w:rPr>
              <w:t>Overall Performance Rating</w:t>
            </w:r>
          </w:p>
        </w:tc>
        <w:tc>
          <w:tcPr>
            <w:tcW w:w="1728" w:type="dxa"/>
          </w:tcPr>
          <w:p w14:paraId="1FA9768C" w14:textId="77777777" w:rsidR="00A23CE3" w:rsidRPr="00A23CE3" w:rsidRDefault="00A23CE3" w:rsidP="00A23CE3">
            <w:pPr>
              <w:pStyle w:val="DefaultText"/>
              <w:jc w:val="center"/>
              <w:rPr>
                <w:rFonts w:asciiTheme="minorHAnsi" w:eastAsia="Arial Unicode MS" w:hAnsiTheme="minorHAnsi" w:cstheme="minorHAnsi"/>
                <w:b/>
              </w:rPr>
            </w:pPr>
            <w:r w:rsidRPr="00A23CE3">
              <w:rPr>
                <w:rFonts w:asciiTheme="minorHAnsi" w:eastAsia="Arial Unicode MS" w:hAnsiTheme="minorHAnsi" w:cstheme="minorHAnsi"/>
                <w:b/>
              </w:rPr>
              <w:t>73</w:t>
            </w:r>
          </w:p>
        </w:tc>
      </w:tr>
    </w:tbl>
    <w:p w14:paraId="7A66791D" w14:textId="77777777" w:rsidR="00A23CE3" w:rsidRPr="00A23CE3" w:rsidRDefault="00A23CE3" w:rsidP="00A23CE3">
      <w:pPr>
        <w:pStyle w:val="DefaultText"/>
        <w:rPr>
          <w:rFonts w:asciiTheme="minorHAnsi" w:eastAsia="Arial Unicode MS" w:hAnsiTheme="minorHAnsi" w:cstheme="minorHAnsi"/>
        </w:rPr>
      </w:pPr>
    </w:p>
    <w:p w14:paraId="48415647" w14:textId="1BC427EF"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The matrix below will be used in evaluating Suppliers with scores in the following ranges:</w:t>
      </w:r>
    </w:p>
    <w:p w14:paraId="0D97CEAB" w14:textId="77777777" w:rsidR="00A23CE3" w:rsidRPr="00A23CE3" w:rsidRDefault="00A23CE3" w:rsidP="00A23CE3">
      <w:pPr>
        <w:pStyle w:val="DefaultText"/>
        <w:rPr>
          <w:rFonts w:asciiTheme="minorHAnsi" w:eastAsia="Arial Unicode MS"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5508"/>
      </w:tblGrid>
      <w:tr w:rsidR="00A23CE3" w:rsidRPr="00A23CE3" w14:paraId="4E885BAE" w14:textId="77777777" w:rsidTr="00A23CE3">
        <w:trPr>
          <w:trHeight w:val="773"/>
        </w:trPr>
        <w:tc>
          <w:tcPr>
            <w:tcW w:w="1548" w:type="dxa"/>
            <w:vAlign w:val="center"/>
          </w:tcPr>
          <w:p w14:paraId="13E026AD" w14:textId="77777777" w:rsidR="00A23CE3" w:rsidRPr="00A23CE3" w:rsidRDefault="00A23CE3" w:rsidP="00A23CE3">
            <w:pPr>
              <w:pStyle w:val="DefaultText"/>
              <w:jc w:val="center"/>
              <w:rPr>
                <w:rFonts w:asciiTheme="minorHAnsi" w:eastAsia="Arial Unicode MS" w:hAnsiTheme="minorHAnsi" w:cstheme="minorHAnsi"/>
                <w:b/>
              </w:rPr>
            </w:pPr>
            <w:r w:rsidRPr="00A23CE3">
              <w:rPr>
                <w:rFonts w:asciiTheme="minorHAnsi" w:eastAsia="Arial Unicode MS" w:hAnsiTheme="minorHAnsi" w:cstheme="minorHAnsi"/>
                <w:b/>
              </w:rPr>
              <w:t>Point Score Range</w:t>
            </w:r>
          </w:p>
        </w:tc>
        <w:tc>
          <w:tcPr>
            <w:tcW w:w="1800" w:type="dxa"/>
            <w:vAlign w:val="center"/>
          </w:tcPr>
          <w:p w14:paraId="1938894D" w14:textId="77777777" w:rsidR="00A23CE3" w:rsidRPr="00A23CE3" w:rsidRDefault="00A23CE3" w:rsidP="00A23CE3">
            <w:pPr>
              <w:pStyle w:val="DefaultText"/>
              <w:jc w:val="center"/>
              <w:rPr>
                <w:rFonts w:asciiTheme="minorHAnsi" w:eastAsia="Arial Unicode MS" w:hAnsiTheme="minorHAnsi" w:cstheme="minorHAnsi"/>
                <w:b/>
              </w:rPr>
            </w:pPr>
            <w:r w:rsidRPr="00A23CE3">
              <w:rPr>
                <w:rFonts w:asciiTheme="minorHAnsi" w:eastAsia="Arial Unicode MS" w:hAnsiTheme="minorHAnsi" w:cstheme="minorHAnsi"/>
                <w:b/>
              </w:rPr>
              <w:t>Category</w:t>
            </w:r>
          </w:p>
        </w:tc>
        <w:tc>
          <w:tcPr>
            <w:tcW w:w="5508" w:type="dxa"/>
            <w:vAlign w:val="center"/>
          </w:tcPr>
          <w:p w14:paraId="28F80945" w14:textId="77777777" w:rsidR="00A23CE3" w:rsidRPr="00A23CE3" w:rsidRDefault="00A23CE3" w:rsidP="00A23CE3">
            <w:pPr>
              <w:pStyle w:val="DefaultText"/>
              <w:jc w:val="center"/>
              <w:rPr>
                <w:rFonts w:asciiTheme="minorHAnsi" w:eastAsia="Arial Unicode MS" w:hAnsiTheme="minorHAnsi" w:cstheme="minorHAnsi"/>
                <w:b/>
              </w:rPr>
            </w:pPr>
            <w:r w:rsidRPr="00A23CE3">
              <w:rPr>
                <w:rFonts w:asciiTheme="minorHAnsi" w:eastAsia="Arial Unicode MS" w:hAnsiTheme="minorHAnsi" w:cstheme="minorHAnsi"/>
                <w:b/>
              </w:rPr>
              <w:t>Explanation of Score</w:t>
            </w:r>
          </w:p>
        </w:tc>
      </w:tr>
      <w:tr w:rsidR="00A23CE3" w:rsidRPr="00A23CE3" w14:paraId="0646761C" w14:textId="77777777" w:rsidTr="00A23CE3">
        <w:tc>
          <w:tcPr>
            <w:tcW w:w="1548" w:type="dxa"/>
          </w:tcPr>
          <w:p w14:paraId="60320437"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95 – 100</w:t>
            </w:r>
          </w:p>
        </w:tc>
        <w:tc>
          <w:tcPr>
            <w:tcW w:w="1800" w:type="dxa"/>
          </w:tcPr>
          <w:p w14:paraId="79D8A24B"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Excellent</w:t>
            </w:r>
          </w:p>
        </w:tc>
        <w:tc>
          <w:tcPr>
            <w:tcW w:w="5508" w:type="dxa"/>
          </w:tcPr>
          <w:p w14:paraId="06D7222B"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 xml:space="preserve">Preferred candidates for additional and future business.  Level needed to maintain </w:t>
            </w:r>
            <w:r w:rsidRPr="00A23CE3">
              <w:rPr>
                <w:rFonts w:asciiTheme="minorHAnsi" w:eastAsia="Arial Unicode MS" w:hAnsiTheme="minorHAnsi" w:cstheme="minorHAnsi"/>
                <w:b/>
              </w:rPr>
              <w:t>preferred</w:t>
            </w:r>
            <w:r w:rsidRPr="00A23CE3">
              <w:rPr>
                <w:rFonts w:asciiTheme="minorHAnsi" w:eastAsia="Arial Unicode MS" w:hAnsiTheme="minorHAnsi" w:cstheme="minorHAnsi"/>
              </w:rPr>
              <w:t xml:space="preserve"> Supplier status.</w:t>
            </w:r>
          </w:p>
        </w:tc>
      </w:tr>
      <w:tr w:rsidR="00A23CE3" w:rsidRPr="00A23CE3" w14:paraId="3E049E60" w14:textId="77777777" w:rsidTr="00A23CE3">
        <w:tc>
          <w:tcPr>
            <w:tcW w:w="1548" w:type="dxa"/>
          </w:tcPr>
          <w:p w14:paraId="582DC346"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85-94</w:t>
            </w:r>
          </w:p>
          <w:p w14:paraId="6EA9299F" w14:textId="77777777" w:rsidR="00A23CE3" w:rsidRPr="00A23CE3" w:rsidRDefault="00A23CE3" w:rsidP="00A23CE3">
            <w:pPr>
              <w:pStyle w:val="DefaultText"/>
              <w:jc w:val="center"/>
              <w:rPr>
                <w:rFonts w:asciiTheme="minorHAnsi" w:eastAsia="Arial Unicode MS" w:hAnsiTheme="minorHAnsi" w:cstheme="minorHAnsi"/>
              </w:rPr>
            </w:pPr>
          </w:p>
        </w:tc>
        <w:tc>
          <w:tcPr>
            <w:tcW w:w="1800" w:type="dxa"/>
          </w:tcPr>
          <w:p w14:paraId="6AAEA6C1"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Acceptable</w:t>
            </w:r>
          </w:p>
        </w:tc>
        <w:tc>
          <w:tcPr>
            <w:tcW w:w="5508" w:type="dxa"/>
          </w:tcPr>
          <w:p w14:paraId="49402CD4"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 xml:space="preserve">Candidate for future business.  </w:t>
            </w:r>
          </w:p>
        </w:tc>
      </w:tr>
      <w:tr w:rsidR="00A23CE3" w:rsidRPr="00A23CE3" w14:paraId="24CC62E9" w14:textId="77777777" w:rsidTr="00A23CE3">
        <w:tc>
          <w:tcPr>
            <w:tcW w:w="1548" w:type="dxa"/>
          </w:tcPr>
          <w:p w14:paraId="523CAF27"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lastRenderedPageBreak/>
              <w:t>70 – 84</w:t>
            </w:r>
          </w:p>
        </w:tc>
        <w:tc>
          <w:tcPr>
            <w:tcW w:w="1800" w:type="dxa"/>
          </w:tcPr>
          <w:p w14:paraId="7D1842AE"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Marginal</w:t>
            </w:r>
          </w:p>
        </w:tc>
        <w:tc>
          <w:tcPr>
            <w:tcW w:w="5508" w:type="dxa"/>
          </w:tcPr>
          <w:p w14:paraId="26C31369"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If score is in this range for 3 consecutive monthly rating periods, the Supplier may be placed on probation and will only be considered for future business with Dayco under OE customer direction or after reinstatement criteria are met.</w:t>
            </w:r>
          </w:p>
        </w:tc>
      </w:tr>
      <w:tr w:rsidR="00A23CE3" w:rsidRPr="00A23CE3" w14:paraId="2C6AF806" w14:textId="77777777" w:rsidTr="00A23CE3">
        <w:tc>
          <w:tcPr>
            <w:tcW w:w="1548" w:type="dxa"/>
          </w:tcPr>
          <w:p w14:paraId="4FFB4E39" w14:textId="77777777" w:rsidR="00A23CE3" w:rsidRPr="00A23CE3" w:rsidRDefault="00A23CE3" w:rsidP="00A23CE3">
            <w:pPr>
              <w:pStyle w:val="DefaultText"/>
              <w:jc w:val="center"/>
              <w:rPr>
                <w:rFonts w:asciiTheme="minorHAnsi" w:eastAsia="Arial Unicode MS" w:hAnsiTheme="minorHAnsi" w:cstheme="minorHAnsi"/>
              </w:rPr>
            </w:pPr>
            <w:r w:rsidRPr="00A23CE3">
              <w:rPr>
                <w:rFonts w:asciiTheme="minorHAnsi" w:eastAsia="Arial Unicode MS" w:hAnsiTheme="minorHAnsi" w:cstheme="minorHAnsi"/>
              </w:rPr>
              <w:t>0 – 69</w:t>
            </w:r>
          </w:p>
        </w:tc>
        <w:tc>
          <w:tcPr>
            <w:tcW w:w="1800" w:type="dxa"/>
          </w:tcPr>
          <w:p w14:paraId="76F4C8C8"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Unacceptable</w:t>
            </w:r>
          </w:p>
        </w:tc>
        <w:tc>
          <w:tcPr>
            <w:tcW w:w="5508" w:type="dxa"/>
          </w:tcPr>
          <w:p w14:paraId="27C785F6"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Suppliers’ top management may be requested to attend an inquiry where the performance will be reviewed.  Market testing and requoting activities could occur.</w:t>
            </w:r>
          </w:p>
        </w:tc>
      </w:tr>
    </w:tbl>
    <w:p w14:paraId="1EB9C6DD" w14:textId="77777777" w:rsidR="00A23CE3" w:rsidRPr="00A23CE3" w:rsidRDefault="00A23CE3" w:rsidP="00A23CE3">
      <w:pPr>
        <w:pStyle w:val="DefaultText"/>
        <w:rPr>
          <w:rFonts w:asciiTheme="minorHAnsi" w:eastAsia="Arial Unicode MS" w:hAnsiTheme="minorHAnsi" w:cstheme="minorHAnsi"/>
        </w:rPr>
      </w:pPr>
    </w:p>
    <w:p w14:paraId="580EC71A" w14:textId="77777777" w:rsidR="00A23CE3" w:rsidRPr="00A23CE3" w:rsidRDefault="00A23CE3" w:rsidP="00A23CE3">
      <w:pPr>
        <w:pStyle w:val="DefaultText"/>
        <w:rPr>
          <w:rFonts w:asciiTheme="minorHAnsi" w:eastAsia="Arial Unicode MS" w:hAnsiTheme="minorHAnsi" w:cstheme="minorHAnsi"/>
        </w:rPr>
      </w:pPr>
    </w:p>
    <w:p w14:paraId="49F920D6"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 xml:space="preserve">Suppliers that consistently fail to achieve acceptable performance ratings may be placed on probationary status. Suppliers on probation may forfeit the right to quote new business and, if the performance problems are severe and repeated, are subject to removal from the approved Supplier list(s) of the receiving location(s). Suppliers’ top management may be required to attend meetings with Dayco Quality, Purchasing, and Operations management at the </w:t>
      </w:r>
      <w:r w:rsidRPr="00A23CE3">
        <w:rPr>
          <w:rFonts w:asciiTheme="minorHAnsi" w:hAnsiTheme="minorHAnsi" w:cstheme="minorHAnsi"/>
          <w:noProof w:val="0"/>
        </w:rPr>
        <w:t xml:space="preserve">Dayco </w:t>
      </w:r>
      <w:r w:rsidRPr="00A23CE3">
        <w:rPr>
          <w:rFonts w:asciiTheme="minorHAnsi" w:eastAsia="Arial Unicode MS" w:hAnsiTheme="minorHAnsi" w:cstheme="minorHAnsi"/>
        </w:rPr>
        <w:t xml:space="preserve">receiving locations to assist in resolution of performance problems and to present action plans designed to raise performance to acceptable levels. Suppliers that have been placed on probationary status will be required to perform at acceptable levels for two consecutive rating periods before they can be removed from probation. Dayco Logistics and plant purchasing functions control Suppliers’ probationary status. Improvement action will be required for </w:t>
      </w:r>
      <w:r w:rsidRPr="00A23CE3">
        <w:rPr>
          <w:rFonts w:asciiTheme="minorHAnsi" w:eastAsia="Arial Unicode MS" w:hAnsiTheme="minorHAnsi" w:cstheme="minorHAnsi"/>
          <w:i/>
        </w:rPr>
        <w:t>any</w:t>
      </w:r>
      <w:r w:rsidRPr="00A23CE3">
        <w:rPr>
          <w:rFonts w:asciiTheme="minorHAnsi" w:eastAsia="Arial Unicode MS" w:hAnsiTheme="minorHAnsi" w:cstheme="minorHAnsi"/>
        </w:rPr>
        <w:t xml:space="preserve"> rating category consistently scoring below the acceptable range.</w:t>
      </w:r>
    </w:p>
    <w:p w14:paraId="756D9D43" w14:textId="77777777" w:rsidR="00A23CE3" w:rsidRPr="00A23CE3" w:rsidRDefault="00A23CE3" w:rsidP="00A23CE3">
      <w:pPr>
        <w:pStyle w:val="DefaultText"/>
        <w:rPr>
          <w:rFonts w:asciiTheme="minorHAnsi" w:eastAsia="Arial Unicode MS" w:hAnsiTheme="minorHAnsi" w:cstheme="minorHAnsi"/>
        </w:rPr>
      </w:pPr>
    </w:p>
    <w:p w14:paraId="09370649" w14:textId="77777777" w:rsidR="00A23CE3" w:rsidRPr="00A23CE3" w:rsidRDefault="00A23CE3" w:rsidP="00A23CE3">
      <w:pPr>
        <w:pStyle w:val="DefaultText"/>
        <w:rPr>
          <w:rFonts w:asciiTheme="minorHAnsi" w:eastAsia="Arial Unicode MS" w:hAnsiTheme="minorHAnsi" w:cstheme="minorHAnsi"/>
        </w:rPr>
      </w:pPr>
      <w:r w:rsidRPr="00A23CE3">
        <w:rPr>
          <w:rFonts w:asciiTheme="minorHAnsi" w:eastAsia="Arial Unicode MS" w:hAnsiTheme="minorHAnsi" w:cstheme="minorHAnsi"/>
        </w:rPr>
        <w:t xml:space="preserve">Performance rating summaries will be calculated, published, and distributed to the supply base, on a monthly basis, by the receiving location purchasing functions. The report cards will contain 12 month performance histories for all scoring categories. Distribution of the reports will be done using the Suppliers’ primary contacts’ email addresses. If email is not available, ratings may be faxed </w:t>
      </w:r>
    </w:p>
    <w:p w14:paraId="12795A74" w14:textId="3CDE9DFC" w:rsidR="006B7DC2" w:rsidRDefault="00A23CE3" w:rsidP="00082F4C">
      <w:pPr>
        <w:pStyle w:val="DefaultText"/>
        <w:rPr>
          <w:rFonts w:asciiTheme="minorHAnsi" w:eastAsia="Arial Unicode MS" w:hAnsiTheme="minorHAnsi" w:cstheme="minorHAnsi"/>
        </w:rPr>
      </w:pPr>
      <w:r w:rsidRPr="00A23CE3">
        <w:rPr>
          <w:rFonts w:asciiTheme="minorHAnsi" w:eastAsia="Arial Unicode MS" w:hAnsiTheme="minorHAnsi" w:cstheme="minorHAnsi"/>
        </w:rPr>
        <w:t xml:space="preserve">or sent by regular mail. </w:t>
      </w:r>
    </w:p>
    <w:p w14:paraId="435FA32A" w14:textId="47035B33" w:rsidR="00B934EE" w:rsidRDefault="00B934EE" w:rsidP="00082F4C">
      <w:pPr>
        <w:pStyle w:val="DefaultText"/>
        <w:rPr>
          <w:rFonts w:cstheme="minorHAnsi"/>
          <w:color w:val="000000"/>
        </w:rPr>
      </w:pPr>
    </w:p>
    <w:p w14:paraId="66CE7E4E" w14:textId="1AD05AD1" w:rsidR="00B934EE" w:rsidRDefault="00B934EE" w:rsidP="00082F4C">
      <w:pPr>
        <w:pStyle w:val="DefaultText"/>
        <w:rPr>
          <w:rFonts w:cstheme="minorHAnsi"/>
          <w:color w:val="000000"/>
        </w:rPr>
      </w:pPr>
    </w:p>
    <w:p w14:paraId="0C3675AF" w14:textId="77777777" w:rsidR="00B934EE" w:rsidRPr="00F85DBF" w:rsidRDefault="00B934EE" w:rsidP="00B934EE">
      <w:pPr>
        <w:autoSpaceDE w:val="0"/>
        <w:autoSpaceDN w:val="0"/>
        <w:adjustRightInd w:val="0"/>
        <w:rPr>
          <w:rFonts w:cstheme="minorHAnsi"/>
          <w:color w:val="000000"/>
        </w:rPr>
      </w:pP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8065"/>
      </w:tblGrid>
      <w:tr w:rsidR="00B934EE" w:rsidRPr="00F85DBF" w14:paraId="3F665761" w14:textId="77777777" w:rsidTr="00F24077">
        <w:trPr>
          <w:trHeight w:val="467"/>
        </w:trPr>
        <w:tc>
          <w:tcPr>
            <w:tcW w:w="1835" w:type="dxa"/>
          </w:tcPr>
          <w:p w14:paraId="204D7146" w14:textId="77777777" w:rsidR="00B934EE" w:rsidRPr="00F85DBF" w:rsidRDefault="00B934EE" w:rsidP="00F24077">
            <w:pPr>
              <w:jc w:val="center"/>
              <w:rPr>
                <w:rFonts w:cstheme="minorHAnsi"/>
                <w:b/>
                <w:bCs/>
                <w:color w:val="000000"/>
                <w:sz w:val="20"/>
                <w:szCs w:val="20"/>
              </w:rPr>
            </w:pPr>
            <w:r w:rsidRPr="00F85DBF">
              <w:rPr>
                <w:rFonts w:cstheme="minorHAnsi"/>
                <w:b/>
                <w:bCs/>
                <w:color w:val="000000"/>
                <w:sz w:val="20"/>
                <w:szCs w:val="20"/>
              </w:rPr>
              <w:t>Revision</w:t>
            </w:r>
          </w:p>
        </w:tc>
        <w:tc>
          <w:tcPr>
            <w:tcW w:w="8065" w:type="dxa"/>
          </w:tcPr>
          <w:p w14:paraId="55FF54D5" w14:textId="77777777" w:rsidR="00B934EE" w:rsidRPr="00F85DBF" w:rsidRDefault="00B934EE" w:rsidP="00F24077">
            <w:pPr>
              <w:jc w:val="center"/>
              <w:rPr>
                <w:rFonts w:cstheme="minorHAnsi"/>
                <w:b/>
                <w:bCs/>
                <w:color w:val="000000"/>
                <w:sz w:val="20"/>
                <w:szCs w:val="20"/>
              </w:rPr>
            </w:pPr>
            <w:r w:rsidRPr="00F85DBF">
              <w:rPr>
                <w:rFonts w:cstheme="minorHAnsi"/>
                <w:b/>
                <w:bCs/>
                <w:color w:val="000000"/>
                <w:sz w:val="20"/>
                <w:szCs w:val="20"/>
              </w:rPr>
              <w:t>Revision History</w:t>
            </w:r>
          </w:p>
        </w:tc>
      </w:tr>
      <w:tr w:rsidR="00B934EE" w:rsidRPr="00F85DBF" w14:paraId="64DFA004" w14:textId="77777777" w:rsidTr="00F24077">
        <w:trPr>
          <w:trHeight w:val="217"/>
        </w:trPr>
        <w:tc>
          <w:tcPr>
            <w:tcW w:w="1835" w:type="dxa"/>
          </w:tcPr>
          <w:p w14:paraId="54330292" w14:textId="60A81277" w:rsidR="00B934EE" w:rsidRPr="00F85DBF" w:rsidRDefault="004D1DFF" w:rsidP="00F24077">
            <w:pPr>
              <w:rPr>
                <w:rFonts w:cstheme="minorHAnsi"/>
                <w:bCs/>
                <w:color w:val="000000"/>
                <w:sz w:val="20"/>
                <w:szCs w:val="20"/>
              </w:rPr>
            </w:pPr>
            <w:r>
              <w:rPr>
                <w:rFonts w:cstheme="minorHAnsi"/>
                <w:bCs/>
                <w:color w:val="000000"/>
                <w:sz w:val="20"/>
                <w:szCs w:val="20"/>
              </w:rPr>
              <w:t>Rel.</w:t>
            </w:r>
          </w:p>
        </w:tc>
        <w:tc>
          <w:tcPr>
            <w:tcW w:w="8065" w:type="dxa"/>
          </w:tcPr>
          <w:p w14:paraId="43F68F2E" w14:textId="0E617714" w:rsidR="00B934EE" w:rsidRPr="00F85DBF" w:rsidRDefault="00B934EE" w:rsidP="00F24077">
            <w:pPr>
              <w:rPr>
                <w:rFonts w:cstheme="minorHAnsi"/>
                <w:bCs/>
                <w:color w:val="000000"/>
                <w:sz w:val="20"/>
                <w:szCs w:val="20"/>
              </w:rPr>
            </w:pPr>
            <w:r w:rsidRPr="00F85DBF">
              <w:rPr>
                <w:rFonts w:cstheme="minorHAnsi"/>
                <w:bCs/>
                <w:color w:val="000000"/>
                <w:sz w:val="20"/>
                <w:szCs w:val="20"/>
              </w:rPr>
              <w:t xml:space="preserve"> </w:t>
            </w:r>
            <w:r w:rsidR="004D1DFF">
              <w:rPr>
                <w:rFonts w:cstheme="minorHAnsi"/>
                <w:bCs/>
                <w:color w:val="000000"/>
                <w:sz w:val="20"/>
                <w:szCs w:val="20"/>
              </w:rPr>
              <w:t>Initial release in support of the Global Supplier Quality Manual</w:t>
            </w:r>
          </w:p>
        </w:tc>
      </w:tr>
      <w:tr w:rsidR="00B934EE" w:rsidRPr="00F85DBF" w14:paraId="00B78BFC" w14:textId="77777777" w:rsidTr="00F24077">
        <w:trPr>
          <w:trHeight w:val="260"/>
        </w:trPr>
        <w:tc>
          <w:tcPr>
            <w:tcW w:w="1835" w:type="dxa"/>
          </w:tcPr>
          <w:p w14:paraId="720A9E27" w14:textId="77777777" w:rsidR="00B934EE" w:rsidRPr="00F85DBF" w:rsidRDefault="00B934EE" w:rsidP="00F24077">
            <w:pPr>
              <w:rPr>
                <w:rFonts w:cstheme="minorHAnsi"/>
                <w:bCs/>
                <w:color w:val="000000"/>
                <w:sz w:val="20"/>
                <w:szCs w:val="20"/>
              </w:rPr>
            </w:pPr>
          </w:p>
        </w:tc>
        <w:tc>
          <w:tcPr>
            <w:tcW w:w="8065" w:type="dxa"/>
          </w:tcPr>
          <w:p w14:paraId="1C62432B" w14:textId="77777777" w:rsidR="00B934EE" w:rsidRPr="00F85DBF" w:rsidRDefault="00B934EE" w:rsidP="00F24077">
            <w:pPr>
              <w:rPr>
                <w:rFonts w:cstheme="minorHAnsi"/>
                <w:bCs/>
                <w:color w:val="000000"/>
                <w:sz w:val="20"/>
                <w:szCs w:val="20"/>
              </w:rPr>
            </w:pPr>
          </w:p>
        </w:tc>
      </w:tr>
    </w:tbl>
    <w:p w14:paraId="1C820157" w14:textId="77777777" w:rsidR="00B934EE" w:rsidRPr="00F85DBF" w:rsidRDefault="00B934EE" w:rsidP="00B934EE">
      <w:pPr>
        <w:tabs>
          <w:tab w:val="left" w:pos="6060"/>
        </w:tabs>
        <w:rPr>
          <w:rFonts w:cstheme="minorHAnsi"/>
        </w:rPr>
      </w:pPr>
    </w:p>
    <w:p w14:paraId="4638CDA8" w14:textId="77777777" w:rsidR="00B934EE" w:rsidRPr="00A23CE3" w:rsidRDefault="00B934EE" w:rsidP="00082F4C">
      <w:pPr>
        <w:pStyle w:val="DefaultText"/>
        <w:rPr>
          <w:rFonts w:cstheme="minorHAnsi"/>
          <w:color w:val="000000"/>
        </w:rPr>
      </w:pPr>
    </w:p>
    <w:sectPr w:rsidR="00B934EE" w:rsidRPr="00A23C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CB4FC" w14:textId="77777777" w:rsidR="00F24077" w:rsidRDefault="00F24077" w:rsidP="0064292A">
      <w:pPr>
        <w:spacing w:after="0" w:line="240" w:lineRule="auto"/>
      </w:pPr>
      <w:r>
        <w:separator/>
      </w:r>
    </w:p>
  </w:endnote>
  <w:endnote w:type="continuationSeparator" w:id="0">
    <w:p w14:paraId="31CFF44A" w14:textId="77777777" w:rsidR="00F24077" w:rsidRDefault="00F24077" w:rsidP="0064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3E23" w14:textId="51ED920E" w:rsidR="00F24077" w:rsidRDefault="00F24077">
    <w:pPr>
      <w:pStyle w:val="Footer"/>
    </w:pPr>
    <w:r>
      <w:t>QAF-002 Rev.01</w:t>
    </w:r>
  </w:p>
  <w:p w14:paraId="2081E935" w14:textId="77777777" w:rsidR="00F24077" w:rsidRDefault="00F2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30C01" w14:textId="77777777" w:rsidR="00F24077" w:rsidRDefault="00F24077" w:rsidP="0064292A">
      <w:pPr>
        <w:spacing w:after="0" w:line="240" w:lineRule="auto"/>
      </w:pPr>
      <w:r>
        <w:separator/>
      </w:r>
    </w:p>
  </w:footnote>
  <w:footnote w:type="continuationSeparator" w:id="0">
    <w:p w14:paraId="7C13C226" w14:textId="77777777" w:rsidR="00F24077" w:rsidRDefault="00F24077" w:rsidP="0064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EA5B" w14:textId="77777777" w:rsidR="00F24077" w:rsidRDefault="00F24077" w:rsidP="0064292A">
    <w:pPr>
      <w:pStyle w:val="Header"/>
    </w:pPr>
    <w:r>
      <w:rPr>
        <w:noProof/>
      </w:rPr>
      <w:drawing>
        <wp:inline distT="0" distB="0" distL="0" distR="0" wp14:anchorId="0E1074B6" wp14:editId="285A3486">
          <wp:extent cx="1805940" cy="2514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805940" cy="251460"/>
                  </a:xfrm>
                  <a:prstGeom prst="rect">
                    <a:avLst/>
                  </a:prstGeom>
                </pic:spPr>
              </pic:pic>
            </a:graphicData>
          </a:graphic>
        </wp:inline>
      </w:drawing>
    </w:r>
  </w:p>
  <w:p w14:paraId="1EB0614E" w14:textId="77777777" w:rsidR="00F24077" w:rsidRPr="0064292A" w:rsidRDefault="00F24077" w:rsidP="0064292A">
    <w:pPr>
      <w:pStyle w:val="Header"/>
    </w:pPr>
  </w:p>
  <w:tbl>
    <w:tblPr>
      <w:tblStyle w:val="TableGrid"/>
      <w:tblW w:w="9715" w:type="dxa"/>
      <w:tblLook w:val="04A0" w:firstRow="1" w:lastRow="0" w:firstColumn="1" w:lastColumn="0" w:noHBand="0" w:noVBand="1"/>
    </w:tblPr>
    <w:tblGrid>
      <w:gridCol w:w="2605"/>
      <w:gridCol w:w="4320"/>
      <w:gridCol w:w="2790"/>
    </w:tblGrid>
    <w:tr w:rsidR="00F24077" w14:paraId="5713E375" w14:textId="77777777" w:rsidTr="002B3431">
      <w:tc>
        <w:tcPr>
          <w:tcW w:w="2605" w:type="dxa"/>
        </w:tcPr>
        <w:p w14:paraId="6F91A24F" w14:textId="5BF3BD74" w:rsidR="00F24077" w:rsidRDefault="00F24077" w:rsidP="0064292A">
          <w:pPr>
            <w:pStyle w:val="Header"/>
          </w:pPr>
          <w:r>
            <w:t>Document #: SQP-001</w:t>
          </w:r>
        </w:p>
      </w:tc>
      <w:tc>
        <w:tcPr>
          <w:tcW w:w="4320" w:type="dxa"/>
        </w:tcPr>
        <w:p w14:paraId="410C9AA6" w14:textId="62223F98" w:rsidR="00F24077" w:rsidRDefault="00F24077" w:rsidP="00B9287F">
          <w:pPr>
            <w:pStyle w:val="Header"/>
          </w:pPr>
          <w:r>
            <w:t>Title:</w:t>
          </w:r>
          <w:r w:rsidRPr="00FC2EFE">
            <w:rPr>
              <w:rFonts w:ascii="Arial" w:hAnsi="Arial" w:cs="Arial"/>
              <w:b/>
              <w:sz w:val="28"/>
              <w:szCs w:val="28"/>
            </w:rPr>
            <w:t xml:space="preserve"> </w:t>
          </w:r>
          <w:r w:rsidRPr="00A23CE3">
            <w:rPr>
              <w:rFonts w:ascii="Arial" w:hAnsi="Arial" w:cs="Arial"/>
              <w:sz w:val="24"/>
              <w:szCs w:val="28"/>
            </w:rPr>
            <w:t>Dayco North America</w:t>
          </w:r>
          <w:r w:rsidRPr="00A23CE3">
            <w:rPr>
              <w:rFonts w:ascii="Arial" w:eastAsia="Arial Unicode MS" w:hAnsi="Arial" w:cs="Arial"/>
              <w:sz w:val="24"/>
              <w:szCs w:val="28"/>
            </w:rPr>
            <w:t xml:space="preserve"> Supplier Performance Rating System</w:t>
          </w:r>
        </w:p>
      </w:tc>
      <w:tc>
        <w:tcPr>
          <w:tcW w:w="2790" w:type="dxa"/>
        </w:tcPr>
        <w:p w14:paraId="1B95A627" w14:textId="69BEDD34" w:rsidR="00F24077" w:rsidRDefault="00F24077" w:rsidP="00B9287F">
          <w:pPr>
            <w:pStyle w:val="Header"/>
          </w:pPr>
          <w:r>
            <w:t>Date original rel.: 2/27/18</w:t>
          </w:r>
        </w:p>
      </w:tc>
    </w:tr>
    <w:tr w:rsidR="00F24077" w14:paraId="178896BF" w14:textId="77777777" w:rsidTr="002B3431">
      <w:trPr>
        <w:trHeight w:val="338"/>
      </w:trPr>
      <w:tc>
        <w:tcPr>
          <w:tcW w:w="2605" w:type="dxa"/>
        </w:tcPr>
        <w:p w14:paraId="3109EFAC" w14:textId="18FBA3F7" w:rsidR="00F24077" w:rsidRDefault="00F24077" w:rsidP="0064292A">
          <w:pPr>
            <w:pStyle w:val="Header"/>
          </w:pPr>
          <w:r>
            <w:t>Written by: T. Samuels</w:t>
          </w:r>
        </w:p>
      </w:tc>
      <w:tc>
        <w:tcPr>
          <w:tcW w:w="4320" w:type="dxa"/>
        </w:tcPr>
        <w:p w14:paraId="653C7019" w14:textId="57053BFA" w:rsidR="00F24077" w:rsidRDefault="00F24077" w:rsidP="0064292A">
          <w:pPr>
            <w:pStyle w:val="Header"/>
          </w:pPr>
          <w:r>
            <w:t>Revision: Initial Release</w:t>
          </w:r>
        </w:p>
      </w:tc>
      <w:tc>
        <w:tcPr>
          <w:tcW w:w="2790" w:type="dxa"/>
        </w:tcPr>
        <w:p w14:paraId="5AA56E62" w14:textId="1FDCE5A3" w:rsidR="00F24077" w:rsidRDefault="00F24077" w:rsidP="00C64925">
          <w:pPr>
            <w:pStyle w:val="Header"/>
          </w:pPr>
          <w:r>
            <w:t>Revision Date: 2/27/18</w:t>
          </w:r>
        </w:p>
      </w:tc>
    </w:tr>
    <w:tr w:rsidR="00F24077" w14:paraId="2AD6406A" w14:textId="77777777" w:rsidTr="002B3431">
      <w:tc>
        <w:tcPr>
          <w:tcW w:w="2605" w:type="dxa"/>
        </w:tcPr>
        <w:p w14:paraId="5F42DB48" w14:textId="5F52A4AE" w:rsidR="00F24077" w:rsidRDefault="00F24077" w:rsidP="0064292A">
          <w:pPr>
            <w:pStyle w:val="Header"/>
          </w:pPr>
          <w:r>
            <w:t>Approved by: K. Vigars</w:t>
          </w:r>
        </w:p>
      </w:tc>
      <w:tc>
        <w:tcPr>
          <w:tcW w:w="4320" w:type="dxa"/>
        </w:tcPr>
        <w:p w14:paraId="22E34A13" w14:textId="30139B5D" w:rsidR="00F24077" w:rsidRDefault="00F24077" w:rsidP="0064292A">
          <w:pPr>
            <w:pStyle w:val="Header"/>
          </w:pPr>
          <w:r>
            <w:t>Approval date: 2/27/2018</w:t>
          </w:r>
        </w:p>
      </w:tc>
      <w:tc>
        <w:tcPr>
          <w:tcW w:w="2790" w:type="dxa"/>
        </w:tcPr>
        <w:p w14:paraId="2ED4708E" w14:textId="77777777" w:rsidR="00957719" w:rsidRDefault="00F24077" w:rsidP="004D1DFF">
          <w:pPr>
            <w:pStyle w:val="Header"/>
            <w:jc w:val="center"/>
          </w:pPr>
          <w:r>
            <w:ptab w:relativeTo="margin" w:alignment="right" w:leader="none"/>
          </w:r>
        </w:p>
        <w:p w14:paraId="049D8A7B" w14:textId="3F06A300" w:rsidR="004D1DFF" w:rsidRPr="004D1DFF" w:rsidRDefault="004D1DFF" w:rsidP="004D1DFF">
          <w:pPr>
            <w:pStyle w:val="Header"/>
            <w:jc w:val="center"/>
          </w:pPr>
          <w:r>
            <w:t xml:space="preserve">Page </w:t>
          </w:r>
          <w:r>
            <w:fldChar w:fldCharType="begin"/>
          </w:r>
          <w:r>
            <w:instrText xml:space="preserve"> PAGE   \* MERGEFORMAT </w:instrText>
          </w:r>
          <w:r>
            <w:fldChar w:fldCharType="separate"/>
          </w:r>
          <w:r w:rsidR="00957719">
            <w:rPr>
              <w:noProof/>
            </w:rPr>
            <w:t>8</w:t>
          </w:r>
          <w:r>
            <w:fldChar w:fldCharType="end"/>
          </w:r>
          <w:r>
            <w:t xml:space="preserve"> of </w:t>
          </w:r>
          <w:r>
            <w:fldChar w:fldCharType="begin"/>
          </w:r>
          <w:r>
            <w:instrText xml:space="preserve"> PAGE   \* MERGEFORMAT </w:instrText>
          </w:r>
          <w:r>
            <w:fldChar w:fldCharType="separate"/>
          </w:r>
          <w:r w:rsidR="00957719">
            <w:rPr>
              <w:noProof/>
            </w:rPr>
            <w:t>8</w:t>
          </w:r>
          <w:r>
            <w:fldChar w:fldCharType="end"/>
          </w:r>
        </w:p>
      </w:tc>
    </w:tr>
  </w:tbl>
  <w:p w14:paraId="6E0BDB80" w14:textId="77777777" w:rsidR="00F24077" w:rsidRPr="0064292A" w:rsidRDefault="00F24077" w:rsidP="00642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7AA"/>
    <w:multiLevelType w:val="hybridMultilevel"/>
    <w:tmpl w:val="FA484C9E"/>
    <w:lvl w:ilvl="0" w:tplc="5FAA6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A577C"/>
    <w:multiLevelType w:val="hybridMultilevel"/>
    <w:tmpl w:val="F4CE4E14"/>
    <w:lvl w:ilvl="0" w:tplc="1270C082">
      <w:start w:val="1"/>
      <w:numFmt w:val="bullet"/>
      <w:lvlText w:val=""/>
      <w:lvlJc w:val="left"/>
      <w:pPr>
        <w:tabs>
          <w:tab w:val="num" w:pos="720"/>
        </w:tabs>
        <w:ind w:left="720" w:hanging="360"/>
      </w:pPr>
      <w:rPr>
        <w:rFonts w:ascii="Symbol" w:hAnsi="Symbol" w:hint="default"/>
      </w:rPr>
    </w:lvl>
    <w:lvl w:ilvl="1" w:tplc="EC3AF3AE" w:tentative="1">
      <w:start w:val="1"/>
      <w:numFmt w:val="bullet"/>
      <w:lvlText w:val="o"/>
      <w:lvlJc w:val="left"/>
      <w:pPr>
        <w:tabs>
          <w:tab w:val="num" w:pos="1440"/>
        </w:tabs>
        <w:ind w:left="1440" w:hanging="360"/>
      </w:pPr>
      <w:rPr>
        <w:rFonts w:ascii="Courier New" w:hAnsi="Courier New" w:hint="default"/>
      </w:rPr>
    </w:lvl>
    <w:lvl w:ilvl="2" w:tplc="19F8B910" w:tentative="1">
      <w:start w:val="1"/>
      <w:numFmt w:val="bullet"/>
      <w:lvlText w:val=""/>
      <w:lvlJc w:val="left"/>
      <w:pPr>
        <w:tabs>
          <w:tab w:val="num" w:pos="2160"/>
        </w:tabs>
        <w:ind w:left="2160" w:hanging="360"/>
      </w:pPr>
      <w:rPr>
        <w:rFonts w:ascii="Wingdings" w:hAnsi="Wingdings" w:hint="default"/>
      </w:rPr>
    </w:lvl>
    <w:lvl w:ilvl="3" w:tplc="3490CD16" w:tentative="1">
      <w:start w:val="1"/>
      <w:numFmt w:val="bullet"/>
      <w:lvlText w:val=""/>
      <w:lvlJc w:val="left"/>
      <w:pPr>
        <w:tabs>
          <w:tab w:val="num" w:pos="2880"/>
        </w:tabs>
        <w:ind w:left="2880" w:hanging="360"/>
      </w:pPr>
      <w:rPr>
        <w:rFonts w:ascii="Symbol" w:hAnsi="Symbol" w:hint="default"/>
      </w:rPr>
    </w:lvl>
    <w:lvl w:ilvl="4" w:tplc="5944F452" w:tentative="1">
      <w:start w:val="1"/>
      <w:numFmt w:val="bullet"/>
      <w:lvlText w:val="o"/>
      <w:lvlJc w:val="left"/>
      <w:pPr>
        <w:tabs>
          <w:tab w:val="num" w:pos="3600"/>
        </w:tabs>
        <w:ind w:left="3600" w:hanging="360"/>
      </w:pPr>
      <w:rPr>
        <w:rFonts w:ascii="Courier New" w:hAnsi="Courier New" w:hint="default"/>
      </w:rPr>
    </w:lvl>
    <w:lvl w:ilvl="5" w:tplc="8912E624" w:tentative="1">
      <w:start w:val="1"/>
      <w:numFmt w:val="bullet"/>
      <w:lvlText w:val=""/>
      <w:lvlJc w:val="left"/>
      <w:pPr>
        <w:tabs>
          <w:tab w:val="num" w:pos="4320"/>
        </w:tabs>
        <w:ind w:left="4320" w:hanging="360"/>
      </w:pPr>
      <w:rPr>
        <w:rFonts w:ascii="Wingdings" w:hAnsi="Wingdings" w:hint="default"/>
      </w:rPr>
    </w:lvl>
    <w:lvl w:ilvl="6" w:tplc="B73616F0" w:tentative="1">
      <w:start w:val="1"/>
      <w:numFmt w:val="bullet"/>
      <w:lvlText w:val=""/>
      <w:lvlJc w:val="left"/>
      <w:pPr>
        <w:tabs>
          <w:tab w:val="num" w:pos="5040"/>
        </w:tabs>
        <w:ind w:left="5040" w:hanging="360"/>
      </w:pPr>
      <w:rPr>
        <w:rFonts w:ascii="Symbol" w:hAnsi="Symbol" w:hint="default"/>
      </w:rPr>
    </w:lvl>
    <w:lvl w:ilvl="7" w:tplc="6F1AB54A" w:tentative="1">
      <w:start w:val="1"/>
      <w:numFmt w:val="bullet"/>
      <w:lvlText w:val="o"/>
      <w:lvlJc w:val="left"/>
      <w:pPr>
        <w:tabs>
          <w:tab w:val="num" w:pos="5760"/>
        </w:tabs>
        <w:ind w:left="5760" w:hanging="360"/>
      </w:pPr>
      <w:rPr>
        <w:rFonts w:ascii="Courier New" w:hAnsi="Courier New" w:hint="default"/>
      </w:rPr>
    </w:lvl>
    <w:lvl w:ilvl="8" w:tplc="819843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461CC"/>
    <w:multiLevelType w:val="hybridMultilevel"/>
    <w:tmpl w:val="73DA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C4676"/>
    <w:multiLevelType w:val="hybridMultilevel"/>
    <w:tmpl w:val="1706A704"/>
    <w:lvl w:ilvl="0" w:tplc="73BC69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F2208"/>
    <w:multiLevelType w:val="hybridMultilevel"/>
    <w:tmpl w:val="3BB05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C69F7"/>
    <w:multiLevelType w:val="hybridMultilevel"/>
    <w:tmpl w:val="C3C27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5071C"/>
    <w:multiLevelType w:val="hybridMultilevel"/>
    <w:tmpl w:val="AB267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D7EC1"/>
    <w:multiLevelType w:val="hybridMultilevel"/>
    <w:tmpl w:val="98625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A53D9"/>
    <w:multiLevelType w:val="hybridMultilevel"/>
    <w:tmpl w:val="1CC04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mailingLabel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2A"/>
    <w:rsid w:val="00001799"/>
    <w:rsid w:val="00025A07"/>
    <w:rsid w:val="000452CB"/>
    <w:rsid w:val="00046E52"/>
    <w:rsid w:val="000601AB"/>
    <w:rsid w:val="00082F4C"/>
    <w:rsid w:val="00087080"/>
    <w:rsid w:val="00095613"/>
    <w:rsid w:val="000B1707"/>
    <w:rsid w:val="000B5423"/>
    <w:rsid w:val="000C43AA"/>
    <w:rsid w:val="000F51EA"/>
    <w:rsid w:val="00181440"/>
    <w:rsid w:val="001E0580"/>
    <w:rsid w:val="0022099A"/>
    <w:rsid w:val="002614A4"/>
    <w:rsid w:val="00272247"/>
    <w:rsid w:val="0027421D"/>
    <w:rsid w:val="002B3431"/>
    <w:rsid w:val="003F4EE0"/>
    <w:rsid w:val="00412EDF"/>
    <w:rsid w:val="00456353"/>
    <w:rsid w:val="004A3E91"/>
    <w:rsid w:val="004B7787"/>
    <w:rsid w:val="004D1DFF"/>
    <w:rsid w:val="004D490C"/>
    <w:rsid w:val="00524FCD"/>
    <w:rsid w:val="00540D29"/>
    <w:rsid w:val="005443C3"/>
    <w:rsid w:val="005B46E3"/>
    <w:rsid w:val="005B4ADD"/>
    <w:rsid w:val="005D3E1B"/>
    <w:rsid w:val="005F077B"/>
    <w:rsid w:val="006143B0"/>
    <w:rsid w:val="00633D40"/>
    <w:rsid w:val="0064292A"/>
    <w:rsid w:val="00696146"/>
    <w:rsid w:val="006B7DC2"/>
    <w:rsid w:val="006D02E9"/>
    <w:rsid w:val="00730332"/>
    <w:rsid w:val="00746087"/>
    <w:rsid w:val="00746ADA"/>
    <w:rsid w:val="007653E0"/>
    <w:rsid w:val="00786D5C"/>
    <w:rsid w:val="00824372"/>
    <w:rsid w:val="008452BC"/>
    <w:rsid w:val="008540DD"/>
    <w:rsid w:val="008D1C18"/>
    <w:rsid w:val="008F13A3"/>
    <w:rsid w:val="00902FF3"/>
    <w:rsid w:val="009049DA"/>
    <w:rsid w:val="00957719"/>
    <w:rsid w:val="00990A8A"/>
    <w:rsid w:val="009B58C6"/>
    <w:rsid w:val="009D0E5C"/>
    <w:rsid w:val="009F2261"/>
    <w:rsid w:val="00A02666"/>
    <w:rsid w:val="00A23CE3"/>
    <w:rsid w:val="00A36D23"/>
    <w:rsid w:val="00A84203"/>
    <w:rsid w:val="00AC4461"/>
    <w:rsid w:val="00B45BA1"/>
    <w:rsid w:val="00B9287F"/>
    <w:rsid w:val="00B934EE"/>
    <w:rsid w:val="00C063B3"/>
    <w:rsid w:val="00C21215"/>
    <w:rsid w:val="00C370FD"/>
    <w:rsid w:val="00C64925"/>
    <w:rsid w:val="00CB52FA"/>
    <w:rsid w:val="00CE4E4D"/>
    <w:rsid w:val="00CE7027"/>
    <w:rsid w:val="00D21FB3"/>
    <w:rsid w:val="00D776BD"/>
    <w:rsid w:val="00D83C2F"/>
    <w:rsid w:val="00DB5831"/>
    <w:rsid w:val="00DF30BD"/>
    <w:rsid w:val="00E258E8"/>
    <w:rsid w:val="00E45A06"/>
    <w:rsid w:val="00EC2390"/>
    <w:rsid w:val="00ED6102"/>
    <w:rsid w:val="00F24077"/>
    <w:rsid w:val="00F35E11"/>
    <w:rsid w:val="00F42D04"/>
    <w:rsid w:val="00F437A1"/>
    <w:rsid w:val="00F77280"/>
    <w:rsid w:val="00F805DD"/>
    <w:rsid w:val="00F853DD"/>
    <w:rsid w:val="00FD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0193C2"/>
  <w15:docId w15:val="{FD3B1AD0-0476-4880-91C9-41DE0A2F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23CE3"/>
    <w:pPr>
      <w:keepNext/>
      <w:spacing w:after="0" w:line="240" w:lineRule="auto"/>
      <w:outlineLvl w:val="0"/>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A23CE3"/>
    <w:pPr>
      <w:keepNext/>
      <w:spacing w:after="0" w:line="240" w:lineRule="auto"/>
      <w:jc w:val="center"/>
      <w:outlineLvl w:val="7"/>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2A"/>
    <w:rPr>
      <w:rFonts w:ascii="Tahoma" w:hAnsi="Tahoma" w:cs="Tahoma"/>
      <w:sz w:val="16"/>
      <w:szCs w:val="16"/>
    </w:rPr>
  </w:style>
  <w:style w:type="paragraph" w:styleId="Header">
    <w:name w:val="header"/>
    <w:basedOn w:val="Normal"/>
    <w:link w:val="HeaderChar"/>
    <w:uiPriority w:val="99"/>
    <w:unhideWhenUsed/>
    <w:rsid w:val="00642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2A"/>
  </w:style>
  <w:style w:type="paragraph" w:styleId="Footer">
    <w:name w:val="footer"/>
    <w:basedOn w:val="Normal"/>
    <w:link w:val="FooterChar"/>
    <w:uiPriority w:val="99"/>
    <w:unhideWhenUsed/>
    <w:qFormat/>
    <w:rsid w:val="00642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2A"/>
  </w:style>
  <w:style w:type="table" w:styleId="TableGrid">
    <w:name w:val="Table Grid"/>
    <w:basedOn w:val="TableNormal"/>
    <w:uiPriority w:val="59"/>
    <w:rsid w:val="0064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0DD"/>
    <w:pPr>
      <w:ind w:left="720"/>
      <w:contextualSpacing/>
    </w:pPr>
  </w:style>
  <w:style w:type="paragraph" w:customStyle="1" w:styleId="DefaultText">
    <w:name w:val="Default Text"/>
    <w:basedOn w:val="Normal"/>
    <w:rsid w:val="00A23CE3"/>
    <w:pPr>
      <w:spacing w:after="0" w:line="240" w:lineRule="auto"/>
      <w:jc w:val="both"/>
    </w:pPr>
    <w:rPr>
      <w:rFonts w:ascii="Times New Roman" w:eastAsia="Times New Roman" w:hAnsi="Times New Roman" w:cs="Times New Roman"/>
      <w:noProof/>
      <w:sz w:val="24"/>
      <w:szCs w:val="20"/>
    </w:rPr>
  </w:style>
  <w:style w:type="character" w:customStyle="1" w:styleId="Heading1Char">
    <w:name w:val="Heading 1 Char"/>
    <w:basedOn w:val="DefaultParagraphFont"/>
    <w:link w:val="Heading1"/>
    <w:rsid w:val="00A23CE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A23CE3"/>
    <w:rPr>
      <w:rFonts w:ascii="Times New Roman" w:eastAsia="Times New Roman" w:hAnsi="Times New Roman" w:cs="Times New Roman"/>
      <w:sz w:val="24"/>
      <w:szCs w:val="24"/>
      <w:u w:val="single"/>
    </w:rPr>
  </w:style>
  <w:style w:type="paragraph" w:styleId="BodyText">
    <w:name w:val="Body Text"/>
    <w:basedOn w:val="Normal"/>
    <w:link w:val="BodyTextChar"/>
    <w:rsid w:val="00A23CE3"/>
    <w:pPr>
      <w:spacing w:after="0" w:line="240" w:lineRule="auto"/>
      <w:jc w:val="both"/>
    </w:pPr>
    <w:rPr>
      <w:rFonts w:ascii="Times New Roman" w:eastAsia="Times New Roman" w:hAnsi="Times New Roman" w:cs="Times New Roman"/>
      <w:color w:val="FF0000"/>
      <w:sz w:val="24"/>
      <w:szCs w:val="20"/>
      <w:lang w:val="x-none" w:eastAsia="x-none"/>
    </w:rPr>
  </w:style>
  <w:style w:type="character" w:customStyle="1" w:styleId="BodyTextChar">
    <w:name w:val="Body Text Char"/>
    <w:basedOn w:val="DefaultParagraphFont"/>
    <w:link w:val="BodyText"/>
    <w:rsid w:val="00A23CE3"/>
    <w:rPr>
      <w:rFonts w:ascii="Times New Roman" w:eastAsia="Times New Roman" w:hAnsi="Times New Roman" w:cs="Times New Roman"/>
      <w:color w:val="FF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6C68-595C-4BAD-B064-D448D985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Dayco</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Truslow</dc:creator>
  <cp:lastModifiedBy>Blanca Ochoa</cp:lastModifiedBy>
  <cp:revision>3</cp:revision>
  <cp:lastPrinted>2014-09-16T15:00:00Z</cp:lastPrinted>
  <dcterms:created xsi:type="dcterms:W3CDTF">2018-02-27T15:48:00Z</dcterms:created>
  <dcterms:modified xsi:type="dcterms:W3CDTF">2018-02-27T16:05:00Z</dcterms:modified>
</cp:coreProperties>
</file>